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86ED491" w:rsidR="00F110CD" w:rsidRPr="00E23896" w:rsidRDefault="00F110CD" w:rsidP="00F110CD">
      <w:pPr>
        <w:pStyle w:val="Header"/>
        <w:tabs>
          <w:tab w:val="right" w:pos="9639"/>
        </w:tabs>
        <w:rPr>
          <w:bCs/>
          <w:noProof w:val="0"/>
          <w:sz w:val="24"/>
          <w:szCs w:val="24"/>
        </w:rPr>
      </w:pPr>
      <w:r w:rsidRPr="00E23896">
        <w:rPr>
          <w:bCs/>
          <w:noProof w:val="0"/>
          <w:sz w:val="24"/>
          <w:szCs w:val="24"/>
        </w:rPr>
        <w:t>3GPP TSG RA</w:t>
      </w:r>
      <w:r w:rsidR="007820D0" w:rsidRPr="00E23896">
        <w:rPr>
          <w:bCs/>
          <w:noProof w:val="0"/>
          <w:sz w:val="24"/>
          <w:szCs w:val="24"/>
        </w:rPr>
        <w:t>N WG1 Meeting #94</w:t>
      </w:r>
      <w:r w:rsidR="00332496" w:rsidRPr="00E23896">
        <w:rPr>
          <w:bCs/>
          <w:noProof w:val="0"/>
          <w:sz w:val="24"/>
          <w:szCs w:val="24"/>
        </w:rPr>
        <w:t>bis</w:t>
      </w:r>
      <w:r w:rsidR="001348FE" w:rsidRPr="00E23896">
        <w:rPr>
          <w:bCs/>
          <w:noProof w:val="0"/>
          <w:sz w:val="24"/>
          <w:szCs w:val="24"/>
        </w:rPr>
        <w:tab/>
        <w:t>R1-</w:t>
      </w:r>
      <w:r w:rsidR="001348FE" w:rsidRPr="00DC0C56">
        <w:rPr>
          <w:bCs/>
          <w:noProof w:val="0"/>
          <w:sz w:val="24"/>
          <w:szCs w:val="24"/>
        </w:rPr>
        <w:t>18</w:t>
      </w:r>
      <w:r w:rsidR="006E37AF">
        <w:rPr>
          <w:bCs/>
          <w:noProof w:val="0"/>
          <w:sz w:val="24"/>
          <w:szCs w:val="24"/>
        </w:rPr>
        <w:t>13467</w:t>
      </w:r>
    </w:p>
    <w:p w14:paraId="42432B1C" w14:textId="77777777" w:rsidR="00B62547" w:rsidRDefault="00B62547" w:rsidP="00B62547">
      <w:pPr>
        <w:pStyle w:val="Header"/>
        <w:rPr>
          <w:bCs/>
          <w:noProof w:val="0"/>
          <w:sz w:val="24"/>
          <w:szCs w:val="24"/>
        </w:rPr>
      </w:pPr>
      <w:r>
        <w:rPr>
          <w:bCs/>
          <w:noProof w:val="0"/>
          <w:sz w:val="24"/>
          <w:szCs w:val="24"/>
        </w:rPr>
        <w:t>Spokane, WA, USA, November 12 – 16, 2018</w:t>
      </w:r>
    </w:p>
    <w:p w14:paraId="2CFE1919" w14:textId="77777777" w:rsidR="00850D96" w:rsidRPr="003C14FD" w:rsidRDefault="00850D96" w:rsidP="00CA26CE">
      <w:pPr>
        <w:pStyle w:val="Header"/>
        <w:rPr>
          <w:bCs/>
          <w:noProof w:val="0"/>
          <w:sz w:val="24"/>
          <w:lang w:eastAsia="ja-JP"/>
        </w:rPr>
      </w:pPr>
    </w:p>
    <w:p w14:paraId="30E02941" w14:textId="293BC91C" w:rsidR="0034111C" w:rsidRPr="00E23896" w:rsidRDefault="0034111C" w:rsidP="16512788">
      <w:pPr>
        <w:pStyle w:val="CRCoverPage"/>
        <w:rPr>
          <w:rFonts w:cs="Arial"/>
          <w:b/>
          <w:bCs/>
          <w:sz w:val="24"/>
          <w:szCs w:val="24"/>
          <w:lang w:val="en-US" w:eastAsia="ja-JP"/>
        </w:rPr>
      </w:pPr>
      <w:r w:rsidRPr="003C14FD">
        <w:rPr>
          <w:rFonts w:cs="Arial"/>
          <w:b/>
          <w:bCs/>
          <w:sz w:val="24"/>
          <w:szCs w:val="24"/>
          <w:lang w:val="en-US"/>
        </w:rPr>
        <w:t>Agenda item:</w:t>
      </w:r>
      <w:r w:rsidRPr="003C14FD">
        <w:rPr>
          <w:rFonts w:cs="Arial"/>
          <w:b/>
          <w:bCs/>
          <w:sz w:val="24"/>
          <w:lang w:val="en-US"/>
        </w:rPr>
        <w:tab/>
      </w:r>
      <w:r w:rsidRPr="003C14FD">
        <w:rPr>
          <w:rFonts w:cs="Arial"/>
          <w:b/>
          <w:bCs/>
          <w:sz w:val="24"/>
          <w:lang w:val="en-US"/>
        </w:rPr>
        <w:tab/>
      </w:r>
      <w:r w:rsidR="000B4207" w:rsidRPr="003C14FD">
        <w:rPr>
          <w:rFonts w:cs="Arial"/>
          <w:b/>
          <w:bCs/>
          <w:sz w:val="24"/>
          <w:szCs w:val="24"/>
          <w:lang w:val="en-US"/>
        </w:rPr>
        <w:t>7</w:t>
      </w:r>
      <w:r w:rsidR="0052773A" w:rsidRPr="003C14FD">
        <w:rPr>
          <w:rFonts w:cs="Arial"/>
          <w:b/>
          <w:bCs/>
          <w:sz w:val="24"/>
          <w:szCs w:val="24"/>
          <w:lang w:val="en-US"/>
        </w:rPr>
        <w:t>.</w:t>
      </w:r>
      <w:r w:rsidR="00773573" w:rsidRPr="003C14FD">
        <w:rPr>
          <w:rFonts w:cs="Arial"/>
          <w:b/>
          <w:bCs/>
          <w:sz w:val="24"/>
          <w:szCs w:val="24"/>
          <w:lang w:val="en-US"/>
        </w:rPr>
        <w:t>2</w:t>
      </w:r>
      <w:r w:rsidR="007820D0" w:rsidRPr="003C14FD">
        <w:rPr>
          <w:rFonts w:cs="Arial"/>
          <w:b/>
          <w:bCs/>
          <w:sz w:val="24"/>
          <w:szCs w:val="24"/>
          <w:lang w:val="en-US"/>
        </w:rPr>
        <w:t>.</w:t>
      </w:r>
      <w:r w:rsidR="00773573" w:rsidRPr="003C14FD">
        <w:rPr>
          <w:rFonts w:cs="Arial"/>
          <w:b/>
          <w:bCs/>
          <w:sz w:val="24"/>
          <w:szCs w:val="24"/>
          <w:lang w:val="en-US"/>
        </w:rPr>
        <w:t>5.</w:t>
      </w:r>
      <w:r w:rsidR="00332496" w:rsidRPr="003C14FD">
        <w:rPr>
          <w:rFonts w:cs="Arial"/>
          <w:b/>
          <w:bCs/>
          <w:sz w:val="24"/>
          <w:szCs w:val="24"/>
          <w:lang w:val="en-US"/>
        </w:rPr>
        <w:t>3</w:t>
      </w:r>
    </w:p>
    <w:p w14:paraId="30E02942" w14:textId="11CBDC88" w:rsidR="00E128F2" w:rsidRPr="00E23896" w:rsidRDefault="0034111C" w:rsidP="16512788">
      <w:pPr>
        <w:tabs>
          <w:tab w:val="left" w:pos="1985"/>
        </w:tabs>
        <w:spacing w:after="120"/>
        <w:ind w:left="1985" w:hanging="1985"/>
        <w:rPr>
          <w:rFonts w:ascii="Arial" w:hAnsi="Arial" w:cs="Arial"/>
          <w:b/>
          <w:bCs/>
          <w:sz w:val="24"/>
          <w:szCs w:val="24"/>
          <w:lang w:val="en-US"/>
        </w:rPr>
      </w:pPr>
      <w:r w:rsidRPr="003C14FD">
        <w:rPr>
          <w:rFonts w:ascii="Arial" w:hAnsi="Arial" w:cs="Arial"/>
          <w:b/>
          <w:bCs/>
          <w:sz w:val="24"/>
          <w:szCs w:val="24"/>
          <w:lang w:val="en-US"/>
        </w:rPr>
        <w:t>Source:</w:t>
      </w:r>
      <w:r w:rsidRPr="003C14FD">
        <w:rPr>
          <w:rFonts w:ascii="Arial" w:hAnsi="Arial" w:cs="Arial"/>
          <w:b/>
          <w:bCs/>
          <w:sz w:val="24"/>
          <w:lang w:val="en-US"/>
        </w:rPr>
        <w:tab/>
      </w:r>
      <w:r w:rsidR="00013455" w:rsidRPr="003C14FD">
        <w:rPr>
          <w:rFonts w:ascii="Arial" w:hAnsi="Arial" w:cs="Arial"/>
          <w:b/>
          <w:bCs/>
          <w:sz w:val="24"/>
          <w:szCs w:val="24"/>
          <w:lang w:val="en-US"/>
        </w:rPr>
        <w:t xml:space="preserve">Nokia, </w:t>
      </w:r>
      <w:r w:rsidR="00E67802" w:rsidRPr="003C14FD">
        <w:rPr>
          <w:rFonts w:ascii="Arial" w:hAnsi="Arial" w:cs="Arial"/>
          <w:b/>
          <w:bCs/>
          <w:sz w:val="24"/>
          <w:szCs w:val="24"/>
          <w:lang w:val="en-US"/>
        </w:rPr>
        <w:t>Nokia</w:t>
      </w:r>
      <w:r w:rsidR="00013455" w:rsidRPr="003C14FD">
        <w:rPr>
          <w:rFonts w:ascii="Arial" w:hAnsi="Arial" w:cs="Arial"/>
          <w:b/>
          <w:bCs/>
          <w:sz w:val="24"/>
          <w:szCs w:val="24"/>
          <w:lang w:val="en-US"/>
        </w:rPr>
        <w:t xml:space="preserve"> Shanghai Bell</w:t>
      </w:r>
    </w:p>
    <w:p w14:paraId="30E02943" w14:textId="7CA43002" w:rsidR="0034111C" w:rsidRPr="003C14FD" w:rsidRDefault="0034111C" w:rsidP="16512788">
      <w:pPr>
        <w:ind w:left="1985" w:hanging="1985"/>
        <w:rPr>
          <w:rFonts w:ascii="Arial" w:hAnsi="Arial" w:cs="Arial"/>
          <w:b/>
          <w:bCs/>
          <w:sz w:val="24"/>
          <w:szCs w:val="24"/>
          <w:lang w:val="en-US"/>
        </w:rPr>
      </w:pPr>
      <w:r w:rsidRPr="003C14FD">
        <w:rPr>
          <w:rFonts w:ascii="Arial" w:hAnsi="Arial" w:cs="Arial"/>
          <w:b/>
          <w:bCs/>
          <w:sz w:val="24"/>
          <w:szCs w:val="24"/>
          <w:lang w:val="en-US"/>
        </w:rPr>
        <w:t>Title:</w:t>
      </w:r>
      <w:r w:rsidRPr="003C14FD">
        <w:rPr>
          <w:rFonts w:ascii="Arial" w:hAnsi="Arial" w:cs="Arial"/>
          <w:b/>
          <w:bCs/>
          <w:sz w:val="24"/>
          <w:lang w:val="en-US"/>
        </w:rPr>
        <w:tab/>
      </w:r>
      <w:r w:rsidR="00295DF1">
        <w:rPr>
          <w:rFonts w:ascii="Arial" w:hAnsi="Arial" w:cs="Arial"/>
          <w:b/>
          <w:bCs/>
          <w:sz w:val="24"/>
          <w:lang w:val="en-US"/>
        </w:rPr>
        <w:t xml:space="preserve">Determination of </w:t>
      </w:r>
      <w:r w:rsidR="006B62FF">
        <w:rPr>
          <w:rFonts w:ascii="Arial" w:hAnsi="Arial" w:cs="Arial"/>
          <w:b/>
          <w:bCs/>
          <w:sz w:val="24"/>
          <w:lang w:val="en-US"/>
        </w:rPr>
        <w:t xml:space="preserve">RIM-RS resources </w:t>
      </w:r>
    </w:p>
    <w:p w14:paraId="30E02944" w14:textId="60B6B0C7" w:rsidR="0034111C" w:rsidRPr="003C14FD" w:rsidRDefault="0034111C" w:rsidP="16512788">
      <w:pPr>
        <w:rPr>
          <w:rFonts w:ascii="Arial" w:hAnsi="Arial" w:cs="Arial"/>
          <w:b/>
          <w:bCs/>
          <w:sz w:val="24"/>
          <w:szCs w:val="24"/>
          <w:lang w:val="en-US"/>
        </w:rPr>
      </w:pPr>
      <w:r w:rsidRPr="003C14FD">
        <w:rPr>
          <w:rFonts w:ascii="Arial" w:hAnsi="Arial" w:cs="Arial"/>
          <w:b/>
          <w:bCs/>
          <w:sz w:val="24"/>
          <w:szCs w:val="24"/>
          <w:lang w:val="en-US"/>
        </w:rPr>
        <w:t xml:space="preserve">Document </w:t>
      </w:r>
      <w:r w:rsidR="3E61DC49" w:rsidRPr="003C14FD">
        <w:rPr>
          <w:rFonts w:ascii="Arial" w:hAnsi="Arial" w:cs="Arial"/>
          <w:b/>
          <w:bCs/>
          <w:sz w:val="24"/>
          <w:szCs w:val="24"/>
          <w:lang w:val="en-US"/>
        </w:rPr>
        <w:t>for:</w:t>
      </w:r>
      <w:r w:rsidRPr="003C14FD">
        <w:rPr>
          <w:rFonts w:ascii="Arial" w:hAnsi="Arial" w:cs="Arial"/>
          <w:b/>
          <w:bCs/>
          <w:sz w:val="24"/>
          <w:lang w:val="en-US"/>
        </w:rPr>
        <w:tab/>
      </w:r>
      <w:r w:rsidR="00220615" w:rsidRPr="003C14FD">
        <w:rPr>
          <w:rFonts w:ascii="Arial" w:hAnsi="Arial" w:cs="Arial"/>
          <w:b/>
          <w:bCs/>
          <w:sz w:val="24"/>
          <w:lang w:val="en-US"/>
        </w:rPr>
        <w:tab/>
      </w:r>
      <w:r w:rsidRPr="003C14FD">
        <w:rPr>
          <w:rFonts w:ascii="Arial" w:hAnsi="Arial" w:cs="Arial"/>
          <w:b/>
          <w:bCs/>
          <w:sz w:val="24"/>
          <w:szCs w:val="24"/>
          <w:lang w:val="en-US"/>
        </w:rPr>
        <w:t>Discussion and Decision</w:t>
      </w:r>
    </w:p>
    <w:p w14:paraId="7CF7938E" w14:textId="7E19F756" w:rsidR="00ED1327" w:rsidRPr="003C14FD" w:rsidRDefault="00EE7FA7" w:rsidP="00ED1327">
      <w:pPr>
        <w:pStyle w:val="Heading1"/>
        <w:rPr>
          <w:lang w:val="en-US"/>
        </w:rPr>
      </w:pPr>
      <w:r w:rsidRPr="003C14FD">
        <w:rPr>
          <w:lang w:val="en-US"/>
        </w:rPr>
        <w:t>Introduction</w:t>
      </w:r>
    </w:p>
    <w:p w14:paraId="6738640A" w14:textId="6263FB04" w:rsidR="004B59F2" w:rsidRDefault="004B59F2" w:rsidP="004B59F2">
      <w:pPr>
        <w:spacing w:before="120" w:after="120"/>
        <w:jc w:val="both"/>
        <w:rPr>
          <w:lang w:eastAsia="zh-CN"/>
        </w:rPr>
      </w:pPr>
      <w:bookmarkStart w:id="0" w:name="_Hlk510705081"/>
      <w:r>
        <w:rPr>
          <w:lang w:eastAsia="zh-CN"/>
        </w:rPr>
        <w:t xml:space="preserve">In RAN1#94bis meeting, the </w:t>
      </w:r>
      <w:r w:rsidR="00DE7CD0">
        <w:rPr>
          <w:lang w:eastAsia="zh-CN"/>
        </w:rPr>
        <w:t>RIM-RS design aspects</w:t>
      </w:r>
      <w:r>
        <w:rPr>
          <w:lang w:eastAsia="zh-CN"/>
        </w:rPr>
        <w:t xml:space="preserve"> were discussed and the following agreements were reached. [1]</w:t>
      </w:r>
    </w:p>
    <w:p w14:paraId="07F24524" w14:textId="7D3B4E28" w:rsidR="004B59F2" w:rsidRPr="005273A1" w:rsidRDefault="004B59F2" w:rsidP="004B59F2">
      <w:pPr>
        <w:spacing w:before="100" w:beforeAutospacing="1" w:after="100" w:afterAutospacing="1"/>
        <w:rPr>
          <w:lang w:eastAsia="x-none"/>
        </w:rPr>
      </w:pPr>
      <w:r w:rsidRPr="003C14FD">
        <w:rPr>
          <w:rFonts w:eastAsia="Times New Roman"/>
          <w:lang w:val="en-US"/>
        </w:rPr>
        <w:t xml:space="preserve"> </w:t>
      </w:r>
      <w:r w:rsidRPr="005273A1">
        <w:rPr>
          <w:highlight w:val="green"/>
          <w:lang w:eastAsia="x-none"/>
        </w:rPr>
        <w:t>Agreements</w:t>
      </w:r>
      <w:r w:rsidRPr="005273A1">
        <w:rPr>
          <w:lang w:eastAsia="x-none"/>
        </w:rPr>
        <w:t>:</w:t>
      </w:r>
    </w:p>
    <w:p w14:paraId="74532DDB" w14:textId="578DFFB9" w:rsidR="004B59F2" w:rsidRPr="005273A1" w:rsidRDefault="004B59F2" w:rsidP="004B59F2">
      <w:pPr>
        <w:numPr>
          <w:ilvl w:val="0"/>
          <w:numId w:val="21"/>
        </w:numPr>
        <w:overflowPunct/>
        <w:autoSpaceDE/>
        <w:autoSpaceDN/>
        <w:adjustRightInd/>
        <w:spacing w:after="0"/>
        <w:textAlignment w:val="auto"/>
      </w:pPr>
      <w:r w:rsidRPr="005273A1">
        <w:t xml:space="preserve">Strive for unified design of RIM RS to convey information for gNB (or gNB group) identification, irrespective of framework chosen, in terms of sequence type, time and </w:t>
      </w:r>
      <w:r w:rsidR="00E97856" w:rsidRPr="005273A1">
        <w:t>frequency</w:t>
      </w:r>
      <w:r w:rsidRPr="005273A1">
        <w:t xml:space="preserve"> transmission pattern </w:t>
      </w:r>
    </w:p>
    <w:p w14:paraId="361332B4" w14:textId="77777777" w:rsidR="004B59F2" w:rsidRPr="005273A1" w:rsidRDefault="004B59F2" w:rsidP="004B59F2">
      <w:pPr>
        <w:numPr>
          <w:ilvl w:val="1"/>
          <w:numId w:val="21"/>
        </w:numPr>
        <w:overflowPunct/>
        <w:autoSpaceDE/>
        <w:autoSpaceDN/>
        <w:adjustRightInd/>
        <w:spacing w:after="0"/>
        <w:textAlignment w:val="auto"/>
      </w:pPr>
      <w:r w:rsidRPr="005273A1">
        <w:t>Note that the information conveyed in different frameworks does not need to be the same</w:t>
      </w:r>
    </w:p>
    <w:p w14:paraId="198CFEE1" w14:textId="77777777" w:rsidR="004B59F2" w:rsidRPr="005273A1" w:rsidRDefault="004B59F2" w:rsidP="004B59F2">
      <w:pPr>
        <w:numPr>
          <w:ilvl w:val="0"/>
          <w:numId w:val="21"/>
        </w:numPr>
        <w:overflowPunct/>
        <w:autoSpaceDE/>
        <w:autoSpaceDN/>
        <w:adjustRightInd/>
        <w:spacing w:after="0"/>
        <w:textAlignment w:val="auto"/>
      </w:pPr>
      <w:r w:rsidRPr="005273A1">
        <w:t>Under unified</w:t>
      </w:r>
      <w:r w:rsidRPr="005273A1">
        <w:rPr>
          <w:rFonts w:hint="eastAsia"/>
        </w:rPr>
        <w:t xml:space="preserve"> RS</w:t>
      </w:r>
      <w:r w:rsidRPr="005273A1">
        <w:t xml:space="preserve"> </w:t>
      </w:r>
      <w:r w:rsidRPr="005273A1">
        <w:rPr>
          <w:rFonts w:hint="eastAsia"/>
        </w:rPr>
        <w:t>design</w:t>
      </w:r>
      <w:r w:rsidRPr="005273A1">
        <w:t>, FFS whether RS-1 and RS-2 in framework 1 are the same RS or distinguish from each other.</w:t>
      </w:r>
    </w:p>
    <w:p w14:paraId="0C8E08CC" w14:textId="77777777" w:rsidR="004B59F2" w:rsidRPr="0059305E" w:rsidRDefault="004B59F2" w:rsidP="004B59F2">
      <w:pPr>
        <w:rPr>
          <w:lang w:val="sv-SE" w:eastAsia="zh-CN"/>
        </w:rPr>
      </w:pPr>
      <w:r w:rsidRPr="00E97856">
        <w:rPr>
          <w:highlight w:val="green"/>
          <w:lang w:val="en-US" w:eastAsia="zh-CN"/>
        </w:rPr>
        <w:t>Agreements</w:t>
      </w:r>
      <w:r w:rsidRPr="0059305E">
        <w:rPr>
          <w:lang w:val="sv-SE" w:eastAsia="zh-CN"/>
        </w:rPr>
        <w:t>:</w:t>
      </w:r>
    </w:p>
    <w:p w14:paraId="3FF42A37" w14:textId="77777777" w:rsidR="004B59F2" w:rsidRPr="0059305E" w:rsidRDefault="004B59F2" w:rsidP="004B59F2">
      <w:pPr>
        <w:numPr>
          <w:ilvl w:val="0"/>
          <w:numId w:val="21"/>
        </w:numPr>
        <w:overflowPunct/>
        <w:autoSpaceDE/>
        <w:autoSpaceDN/>
        <w:adjustRightInd/>
        <w:spacing w:after="0"/>
        <w:textAlignment w:val="auto"/>
      </w:pPr>
      <w:r w:rsidRPr="0059305E">
        <w:t>At least one of the following methods is supported to distinguish RIM-RS resources:</w:t>
      </w:r>
    </w:p>
    <w:p w14:paraId="15044AFD" w14:textId="77777777" w:rsidR="004B59F2" w:rsidRPr="0059305E" w:rsidRDefault="004B59F2" w:rsidP="004B59F2">
      <w:pPr>
        <w:numPr>
          <w:ilvl w:val="1"/>
          <w:numId w:val="21"/>
        </w:numPr>
        <w:overflowPunct/>
        <w:autoSpaceDE/>
        <w:autoSpaceDN/>
        <w:adjustRightInd/>
        <w:spacing w:after="0"/>
        <w:textAlignment w:val="auto"/>
      </w:pPr>
      <w:r w:rsidRPr="0059305E">
        <w:t xml:space="preserve">TDM method: </w:t>
      </w:r>
      <w:r w:rsidRPr="0059305E">
        <w:rPr>
          <w:rFonts w:hint="eastAsia"/>
        </w:rPr>
        <w:t xml:space="preserve">different </w:t>
      </w:r>
      <w:r w:rsidRPr="0059305E">
        <w:t>time-domain occasion</w:t>
      </w:r>
      <w:r w:rsidRPr="0059305E">
        <w:rPr>
          <w:rFonts w:hint="eastAsia"/>
        </w:rPr>
        <w:t>s</w:t>
      </w:r>
      <w:r w:rsidRPr="0059305E">
        <w:t xml:space="preserve"> are used to distinguish RIM-RS resource</w:t>
      </w:r>
    </w:p>
    <w:p w14:paraId="60BD7891" w14:textId="77777777" w:rsidR="004B59F2" w:rsidRPr="0059305E" w:rsidRDefault="004B59F2" w:rsidP="004B59F2">
      <w:pPr>
        <w:numPr>
          <w:ilvl w:val="1"/>
          <w:numId w:val="21"/>
        </w:numPr>
        <w:overflowPunct/>
        <w:autoSpaceDE/>
        <w:autoSpaceDN/>
        <w:adjustRightInd/>
        <w:spacing w:after="0"/>
        <w:textAlignment w:val="auto"/>
      </w:pPr>
      <w:r w:rsidRPr="0059305E">
        <w:t xml:space="preserve">FDM method: </w:t>
      </w:r>
      <w:r w:rsidRPr="0059305E">
        <w:rPr>
          <w:rFonts w:hint="eastAsia"/>
        </w:rPr>
        <w:t xml:space="preserve">different </w:t>
      </w:r>
      <w:r w:rsidRPr="0059305E">
        <w:t>frequency position</w:t>
      </w:r>
      <w:r w:rsidRPr="0059305E">
        <w:rPr>
          <w:rFonts w:hint="eastAsia"/>
        </w:rPr>
        <w:t>s</w:t>
      </w:r>
      <w:r w:rsidRPr="0059305E">
        <w:t xml:space="preserve"> are used to distinguish RIM-RS resource</w:t>
      </w:r>
    </w:p>
    <w:p w14:paraId="5FC73667" w14:textId="77777777" w:rsidR="004B59F2" w:rsidRPr="0059305E" w:rsidRDefault="004B59F2" w:rsidP="004B59F2">
      <w:pPr>
        <w:numPr>
          <w:ilvl w:val="2"/>
          <w:numId w:val="21"/>
        </w:numPr>
        <w:overflowPunct/>
        <w:autoSpaceDE/>
        <w:autoSpaceDN/>
        <w:adjustRightInd/>
        <w:spacing w:after="0"/>
        <w:textAlignment w:val="auto"/>
      </w:pPr>
      <w:r w:rsidRPr="0059305E">
        <w:t>FFS: comb offsets if comb-like frequency structure is adopted;</w:t>
      </w:r>
    </w:p>
    <w:p w14:paraId="787F048D" w14:textId="77777777" w:rsidR="004B59F2" w:rsidRPr="0059305E" w:rsidRDefault="004B59F2" w:rsidP="004B59F2">
      <w:pPr>
        <w:numPr>
          <w:ilvl w:val="1"/>
          <w:numId w:val="21"/>
        </w:numPr>
        <w:overflowPunct/>
        <w:autoSpaceDE/>
        <w:autoSpaceDN/>
        <w:adjustRightInd/>
        <w:spacing w:after="0"/>
        <w:textAlignment w:val="auto"/>
      </w:pPr>
      <w:r w:rsidRPr="0059305E">
        <w:t>CDM method: different RS sequences are used to distinguish RIM-RS resource</w:t>
      </w:r>
    </w:p>
    <w:p w14:paraId="3BDE8E15" w14:textId="77777777" w:rsidR="004B59F2" w:rsidRPr="0059305E" w:rsidRDefault="004B59F2" w:rsidP="004B59F2">
      <w:pPr>
        <w:numPr>
          <w:ilvl w:val="2"/>
          <w:numId w:val="21"/>
        </w:numPr>
        <w:overflowPunct/>
        <w:autoSpaceDE/>
        <w:autoSpaceDN/>
        <w:adjustRightInd/>
        <w:spacing w:after="0"/>
        <w:textAlignment w:val="auto"/>
      </w:pPr>
      <w:r w:rsidRPr="0059305E">
        <w:t>FFS: the number of sequences transmitted on the same time-frequency resource;</w:t>
      </w:r>
    </w:p>
    <w:p w14:paraId="63FD9504" w14:textId="77777777" w:rsidR="004B59F2" w:rsidRPr="0059305E" w:rsidRDefault="004B59F2" w:rsidP="004B59F2">
      <w:pPr>
        <w:numPr>
          <w:ilvl w:val="2"/>
          <w:numId w:val="21"/>
        </w:numPr>
        <w:overflowPunct/>
        <w:autoSpaceDE/>
        <w:autoSpaceDN/>
        <w:adjustRightInd/>
        <w:spacing w:after="0"/>
        <w:textAlignment w:val="auto"/>
      </w:pPr>
      <w:r w:rsidRPr="0059305E">
        <w:t>FFS: OCC index if frequency-domain OCC is adopted.</w:t>
      </w:r>
    </w:p>
    <w:p w14:paraId="124AAF0B" w14:textId="77777777" w:rsidR="004B59F2" w:rsidRPr="0059305E" w:rsidRDefault="004B59F2" w:rsidP="004B59F2">
      <w:pPr>
        <w:numPr>
          <w:ilvl w:val="1"/>
          <w:numId w:val="21"/>
        </w:numPr>
        <w:overflowPunct/>
        <w:autoSpaceDE/>
        <w:autoSpaceDN/>
        <w:adjustRightInd/>
        <w:spacing w:after="0"/>
        <w:textAlignment w:val="auto"/>
      </w:pPr>
      <w:r w:rsidRPr="0059305E">
        <w:t>Other methods are not precluded.</w:t>
      </w:r>
    </w:p>
    <w:p w14:paraId="35E69EF9" w14:textId="77777777" w:rsidR="00476046" w:rsidRPr="00F61355" w:rsidRDefault="00476046" w:rsidP="00476046">
      <w:pPr>
        <w:rPr>
          <w:lang w:eastAsia="x-none"/>
        </w:rPr>
      </w:pPr>
      <w:r w:rsidRPr="00F61355">
        <w:rPr>
          <w:highlight w:val="green"/>
          <w:lang w:eastAsia="x-none"/>
        </w:rPr>
        <w:t>Agreements</w:t>
      </w:r>
      <w:r w:rsidRPr="00F61355">
        <w:rPr>
          <w:lang w:eastAsia="x-none"/>
        </w:rPr>
        <w:t>:</w:t>
      </w:r>
    </w:p>
    <w:p w14:paraId="6B6D9889" w14:textId="77777777" w:rsidR="00476046" w:rsidRPr="00F61355" w:rsidRDefault="00476046" w:rsidP="00476046">
      <w:pPr>
        <w:numPr>
          <w:ilvl w:val="0"/>
          <w:numId w:val="21"/>
        </w:numPr>
        <w:overflowPunct/>
        <w:autoSpaceDE/>
        <w:autoSpaceDN/>
        <w:adjustRightInd/>
        <w:spacing w:after="0"/>
        <w:textAlignment w:val="auto"/>
      </w:pPr>
      <w:r w:rsidRPr="00F61355">
        <w:t>For the time-domain pattern for RIM RS, an RS transmission period</w:t>
      </w:r>
      <w:r w:rsidRPr="00F61355">
        <w:rPr>
          <w:rFonts w:hint="eastAsia"/>
        </w:rPr>
        <w:t>icity</w:t>
      </w:r>
      <w:r w:rsidRPr="00F61355">
        <w:t xml:space="preserve"> </w:t>
      </w:r>
      <w:r w:rsidRPr="00F61355">
        <w:rPr>
          <w:rFonts w:hint="eastAsia"/>
        </w:rPr>
        <w:t>is defined</w:t>
      </w:r>
    </w:p>
    <w:p w14:paraId="6681B70E" w14:textId="77777777" w:rsidR="00476046" w:rsidRPr="00F61355" w:rsidRDefault="00476046" w:rsidP="00476046">
      <w:pPr>
        <w:numPr>
          <w:ilvl w:val="1"/>
          <w:numId w:val="21"/>
        </w:numPr>
        <w:overflowPunct/>
        <w:autoSpaceDE/>
        <w:autoSpaceDN/>
        <w:adjustRightInd/>
        <w:spacing w:after="0"/>
        <w:textAlignment w:val="auto"/>
      </w:pPr>
      <w:r w:rsidRPr="00F61355">
        <w:rPr>
          <w:rFonts w:hint="eastAsia"/>
        </w:rPr>
        <w:t xml:space="preserve">The transmission periodicity </w:t>
      </w:r>
      <w:r w:rsidRPr="00F61355">
        <w:t xml:space="preserve">can be </w:t>
      </w:r>
      <w:r w:rsidRPr="00F61355">
        <w:rPr>
          <w:rFonts w:hint="eastAsia"/>
        </w:rPr>
        <w:t>semi-</w:t>
      </w:r>
      <w:r w:rsidRPr="00F61355">
        <w:t>statically</w:t>
      </w:r>
      <w:r w:rsidRPr="00F61355">
        <w:rPr>
          <w:rFonts w:hint="eastAsia"/>
        </w:rPr>
        <w:t xml:space="preserve"> configured per network</w:t>
      </w:r>
      <w:r w:rsidRPr="00F61355">
        <w:t>.</w:t>
      </w:r>
    </w:p>
    <w:p w14:paraId="19587485" w14:textId="4DC45109" w:rsidR="00476046" w:rsidRPr="00F61355" w:rsidRDefault="00476046" w:rsidP="00476046">
      <w:pPr>
        <w:numPr>
          <w:ilvl w:val="1"/>
          <w:numId w:val="21"/>
        </w:numPr>
        <w:overflowPunct/>
        <w:autoSpaceDE/>
        <w:autoSpaceDN/>
        <w:adjustRightInd/>
        <w:spacing w:after="0"/>
        <w:textAlignment w:val="auto"/>
      </w:pPr>
      <w:r w:rsidRPr="00F61355">
        <w:t>Within the transmission period</w:t>
      </w:r>
      <w:r w:rsidRPr="00F61355">
        <w:rPr>
          <w:rFonts w:hint="eastAsia"/>
        </w:rPr>
        <w:t>icity</w:t>
      </w:r>
      <w:r w:rsidRPr="00F61355">
        <w:t>, multiple time-domain RIM RS transmission occasions are defined. One or multiple transmission occasions can be</w:t>
      </w:r>
      <w:r w:rsidRPr="00F61355">
        <w:rPr>
          <w:rFonts w:hint="eastAsia"/>
        </w:rPr>
        <w:t xml:space="preserve"> semi-</w:t>
      </w:r>
      <w:r w:rsidRPr="00F61355">
        <w:t>statically configured to distinguish one RIM-RS resources or convey set ID information</w:t>
      </w:r>
      <w:r w:rsidRPr="00F61355">
        <w:rPr>
          <w:rFonts w:hint="eastAsia"/>
        </w:rPr>
        <w:t xml:space="preserve"> per network</w:t>
      </w:r>
    </w:p>
    <w:p w14:paraId="717AE363" w14:textId="77777777" w:rsidR="00476046" w:rsidRPr="00F61355" w:rsidRDefault="00476046" w:rsidP="00476046">
      <w:pPr>
        <w:numPr>
          <w:ilvl w:val="2"/>
          <w:numId w:val="21"/>
        </w:numPr>
        <w:overflowPunct/>
        <w:autoSpaceDE/>
        <w:autoSpaceDN/>
        <w:adjustRightInd/>
        <w:spacing w:after="0"/>
        <w:textAlignment w:val="auto"/>
      </w:pPr>
      <w:r w:rsidRPr="00F61355">
        <w:t>FFS details (especially w.r.t. X symbols)</w:t>
      </w:r>
    </w:p>
    <w:p w14:paraId="6A0F741A" w14:textId="0FEF3FDE" w:rsidR="00773573" w:rsidRPr="003C14FD" w:rsidRDefault="00773573" w:rsidP="00773573">
      <w:pPr>
        <w:spacing w:before="100" w:beforeAutospacing="1" w:after="100" w:afterAutospacing="1"/>
        <w:rPr>
          <w:lang w:val="en-US"/>
        </w:rPr>
      </w:pPr>
      <w:r w:rsidRPr="003C14FD">
        <w:rPr>
          <w:rFonts w:eastAsia="Times New Roman"/>
          <w:lang w:val="en-US"/>
        </w:rPr>
        <w:t xml:space="preserve">In this contribution, we are focusing on the </w:t>
      </w:r>
      <w:r w:rsidR="00DE7CD0">
        <w:rPr>
          <w:rFonts w:eastAsia="Times New Roman"/>
          <w:lang w:val="en-US"/>
        </w:rPr>
        <w:t>RIM-RS design</w:t>
      </w:r>
      <w:r w:rsidRPr="003C14FD">
        <w:rPr>
          <w:rFonts w:eastAsia="Times New Roman"/>
          <w:lang w:val="en-US"/>
        </w:rPr>
        <w:t>,</w:t>
      </w:r>
      <w:r w:rsidR="00DE7CD0">
        <w:rPr>
          <w:rFonts w:eastAsia="Times New Roman"/>
          <w:lang w:val="en-US"/>
        </w:rPr>
        <w:t xml:space="preserve"> more specifically on the RIM-RS transmission resources determination. A</w:t>
      </w:r>
      <w:r w:rsidRPr="003C14FD">
        <w:rPr>
          <w:rFonts w:eastAsia="Times New Roman"/>
          <w:lang w:val="en-US"/>
        </w:rPr>
        <w:t xml:space="preserve">nd some observations and proposals </w:t>
      </w:r>
      <w:r w:rsidR="00DE7CD0">
        <w:rPr>
          <w:rFonts w:eastAsia="Times New Roman"/>
          <w:lang w:val="en-US"/>
        </w:rPr>
        <w:t>are provide</w:t>
      </w:r>
      <w:r w:rsidR="00E97856">
        <w:rPr>
          <w:rFonts w:eastAsia="Times New Roman"/>
          <w:lang w:val="en-US"/>
        </w:rPr>
        <w:t>d</w:t>
      </w:r>
      <w:r w:rsidR="00DE7CD0">
        <w:rPr>
          <w:rFonts w:eastAsia="Times New Roman"/>
          <w:lang w:val="en-US"/>
        </w:rPr>
        <w:t xml:space="preserve"> after the </w:t>
      </w:r>
      <w:r w:rsidR="00E97856">
        <w:rPr>
          <w:rFonts w:eastAsia="Times New Roman"/>
          <w:lang w:val="en-US"/>
        </w:rPr>
        <w:t>analysis</w:t>
      </w:r>
      <w:r w:rsidRPr="003C14FD">
        <w:rPr>
          <w:lang w:val="en-US"/>
        </w:rPr>
        <w:t>.</w:t>
      </w:r>
    </w:p>
    <w:p w14:paraId="71230483" w14:textId="0DFBC8A3" w:rsidR="00305297" w:rsidRPr="003C14FD" w:rsidRDefault="001E7FC2" w:rsidP="00A23DCA">
      <w:pPr>
        <w:pStyle w:val="Heading1"/>
        <w:rPr>
          <w:lang w:val="en-US"/>
        </w:rPr>
      </w:pPr>
      <w:r>
        <w:rPr>
          <w:lang w:val="en-US"/>
        </w:rPr>
        <w:t>Determination of RIM-RS transmission resources</w:t>
      </w:r>
    </w:p>
    <w:bookmarkEnd w:id="0"/>
    <w:p w14:paraId="39553AB2" w14:textId="1A9CE60E" w:rsidR="00773573" w:rsidRPr="00E23896" w:rsidRDefault="00773573" w:rsidP="00773573">
      <w:pPr>
        <w:spacing w:before="240" w:after="120"/>
        <w:rPr>
          <w:lang w:val="en-US"/>
        </w:rPr>
      </w:pPr>
      <w:r w:rsidRPr="003C14FD">
        <w:rPr>
          <w:lang w:val="en-US"/>
        </w:rPr>
        <w:t>Atmospheric duct interference is identified in TD-SCDMA and TD-LTE network, to facilitate the remote interference resource detection, gNB need to transmit the R</w:t>
      </w:r>
      <w:r w:rsidR="00332496" w:rsidRPr="003C14FD">
        <w:rPr>
          <w:lang w:val="en-US"/>
        </w:rPr>
        <w:t>IM</w:t>
      </w:r>
      <w:r w:rsidRPr="003C14FD">
        <w:rPr>
          <w:lang w:val="en-US"/>
        </w:rPr>
        <w:t xml:space="preserve"> specific RS autonomously, e.g., RS transmission timing for specific gNB is fixed. Comparing with LTE network, more NR gNBs are expected to be deployed to compensate the coverage loss, due to higher frequency band is allocated for NR. The gNB ID and NR Cell Identity are defined in [</w:t>
      </w:r>
      <w:r w:rsidR="00AF5831">
        <w:rPr>
          <w:lang w:val="en-US"/>
        </w:rPr>
        <w:t>2</w:t>
      </w:r>
      <w:r w:rsidRPr="003C14FD">
        <w:rPr>
          <w:lang w:val="en-US"/>
        </w:rPr>
        <w:t>], which is attached in Annex. The minimum bit number of gNB ID is 22 bits, and 36bit for NR cell ID. The number of gNB or cell in network would impact the RIM</w:t>
      </w:r>
      <w:r w:rsidR="00A218F6" w:rsidRPr="003C14FD">
        <w:rPr>
          <w:lang w:val="en-US"/>
        </w:rPr>
        <w:t>-</w:t>
      </w:r>
      <w:r w:rsidRPr="003C14FD">
        <w:rPr>
          <w:lang w:val="en-US"/>
        </w:rPr>
        <w:t xml:space="preserve">RS transmission periodicity, the periodicity is the time that all gNBs transmit </w:t>
      </w:r>
      <w:r w:rsidR="00A218F6" w:rsidRPr="003C14FD">
        <w:rPr>
          <w:lang w:val="en-US"/>
        </w:rPr>
        <w:t>RIM-RS</w:t>
      </w:r>
      <w:r w:rsidRPr="003C14FD">
        <w:rPr>
          <w:lang w:val="en-US"/>
        </w:rPr>
        <w:t xml:space="preserve"> one time. If it is assumed there is on</w:t>
      </w:r>
      <w:r w:rsidR="00A218F6" w:rsidRPr="003C14FD">
        <w:rPr>
          <w:lang w:val="en-US"/>
        </w:rPr>
        <w:t>ly one gNB transmitting the RIM-</w:t>
      </w:r>
      <w:r w:rsidRPr="003C14FD">
        <w:rPr>
          <w:lang w:val="en-US"/>
        </w:rPr>
        <w:t>RS in every 10ms, gNB would wait for 699 minutes (=2</w:t>
      </w:r>
      <w:r w:rsidRPr="003C14FD">
        <w:rPr>
          <w:vertAlign w:val="superscript"/>
          <w:lang w:val="en-US"/>
        </w:rPr>
        <w:t>22</w:t>
      </w:r>
      <w:r w:rsidRPr="003C14FD">
        <w:rPr>
          <w:lang w:val="en-US"/>
        </w:rPr>
        <w:t>*10ms) to transmit a RIM</w:t>
      </w:r>
      <w:r w:rsidR="00A218F6" w:rsidRPr="003C14FD">
        <w:rPr>
          <w:lang w:val="en-US"/>
        </w:rPr>
        <w:t>-</w:t>
      </w:r>
      <w:r w:rsidRPr="003C14FD">
        <w:rPr>
          <w:lang w:val="en-US"/>
        </w:rPr>
        <w:t>RS. If the RIM</w:t>
      </w:r>
      <w:r w:rsidR="00A218F6" w:rsidRPr="003C14FD">
        <w:rPr>
          <w:lang w:val="en-US"/>
        </w:rPr>
        <w:t>-</w:t>
      </w:r>
      <w:r w:rsidRPr="003C14FD">
        <w:rPr>
          <w:lang w:val="en-US"/>
        </w:rPr>
        <w:t>RS transmission is on cell level, more time is needed for one shot RIM</w:t>
      </w:r>
      <w:r w:rsidR="00A218F6" w:rsidRPr="003C14FD">
        <w:rPr>
          <w:lang w:val="en-US"/>
        </w:rPr>
        <w:t>-</w:t>
      </w:r>
      <w:r w:rsidRPr="003C14FD">
        <w:rPr>
          <w:lang w:val="en-US"/>
        </w:rPr>
        <w:t>RS transmission, as the length of NR Cell ID is 36bit.</w:t>
      </w:r>
    </w:p>
    <w:p w14:paraId="15B980AE" w14:textId="30ADFEBD" w:rsidR="00773573" w:rsidRPr="003C14FD" w:rsidRDefault="00773573" w:rsidP="00773573">
      <w:pPr>
        <w:spacing w:before="100" w:beforeAutospacing="1" w:after="100" w:afterAutospacing="1"/>
        <w:rPr>
          <w:b/>
          <w:i/>
          <w:lang w:val="en-US" w:eastAsia="zh-CN"/>
        </w:rPr>
      </w:pPr>
      <w:r w:rsidRPr="003C14FD">
        <w:rPr>
          <w:b/>
          <w:i/>
          <w:lang w:val="en-US" w:eastAsia="zh-CN"/>
        </w:rPr>
        <w:t xml:space="preserve">Observation 1: It needs to be clarified if the </w:t>
      </w:r>
      <w:r w:rsidR="00A218F6" w:rsidRPr="003C14FD">
        <w:rPr>
          <w:b/>
          <w:i/>
          <w:lang w:val="en-US" w:eastAsia="zh-CN"/>
        </w:rPr>
        <w:t>RIM-RS</w:t>
      </w:r>
      <w:r w:rsidRPr="003C14FD">
        <w:rPr>
          <w:b/>
          <w:i/>
          <w:lang w:val="en-US" w:eastAsia="zh-CN"/>
        </w:rPr>
        <w:t xml:space="preserve"> detection is on gNB level or Cell level.</w:t>
      </w:r>
    </w:p>
    <w:p w14:paraId="554DEE43" w14:textId="76686455" w:rsidR="00381652" w:rsidRDefault="00790CBC" w:rsidP="00773573">
      <w:pPr>
        <w:spacing w:before="240" w:after="120"/>
        <w:rPr>
          <w:lang w:val="en-US"/>
        </w:rPr>
      </w:pPr>
      <w:r>
        <w:rPr>
          <w:lang w:val="en-US"/>
        </w:rPr>
        <w:lastRenderedPageBreak/>
        <w:t xml:space="preserve">As showing our companion contribution </w:t>
      </w:r>
      <w:r w:rsidRPr="006E37AF">
        <w:rPr>
          <w:lang w:val="en-US"/>
        </w:rPr>
        <w:t>[3],</w:t>
      </w:r>
      <w:r>
        <w:rPr>
          <w:lang w:val="en-US"/>
        </w:rPr>
        <w:t xml:space="preserve"> </w:t>
      </w:r>
      <w:r w:rsidR="00C10409">
        <w:rPr>
          <w:lang w:val="en-US"/>
        </w:rPr>
        <w:t>interference mitigation can be done</w:t>
      </w:r>
      <w:r w:rsidR="00B25621">
        <w:rPr>
          <w:lang w:val="en-US"/>
        </w:rPr>
        <w:t xml:space="preserve"> in spatial</w:t>
      </w:r>
      <w:r w:rsidR="00C10409">
        <w:rPr>
          <w:lang w:val="en-US"/>
        </w:rPr>
        <w:t xml:space="preserve"> domain</w:t>
      </w:r>
      <w:r w:rsidR="00B25621">
        <w:rPr>
          <w:lang w:val="en-US"/>
        </w:rPr>
        <w:t xml:space="preserve"> on</w:t>
      </w:r>
      <w:r w:rsidR="00C10409">
        <w:rPr>
          <w:lang w:val="en-US"/>
        </w:rPr>
        <w:t xml:space="preserve"> the beam level</w:t>
      </w:r>
      <w:r w:rsidR="00B25621">
        <w:rPr>
          <w:lang w:val="en-US"/>
        </w:rPr>
        <w:t xml:space="preserve">. </w:t>
      </w:r>
      <w:r w:rsidR="00C10409">
        <w:rPr>
          <w:lang w:val="en-US"/>
        </w:rPr>
        <w:t xml:space="preserve"> </w:t>
      </w:r>
      <w:r w:rsidR="00B25621">
        <w:rPr>
          <w:lang w:val="en-US"/>
        </w:rPr>
        <w:t>According to current NR specification, the number of SSB beam is 4 or 8 for below 3GHz and below 6GHz respectively</w:t>
      </w:r>
      <w:r w:rsidR="00381652">
        <w:rPr>
          <w:lang w:val="en-US"/>
        </w:rPr>
        <w:t xml:space="preserve">. There are two possible ways to </w:t>
      </w:r>
      <w:r w:rsidR="00E97856">
        <w:rPr>
          <w:lang w:val="en-US"/>
        </w:rPr>
        <w:t>transmit</w:t>
      </w:r>
      <w:r w:rsidR="00381652">
        <w:rPr>
          <w:lang w:val="en-US"/>
        </w:rPr>
        <w:t xml:space="preserve"> the RIM-RS on beam level, </w:t>
      </w:r>
    </w:p>
    <w:p w14:paraId="29D07B74" w14:textId="6A145207" w:rsidR="00790CBC" w:rsidRDefault="00381652" w:rsidP="00381652">
      <w:pPr>
        <w:pStyle w:val="ListParagraph"/>
        <w:numPr>
          <w:ilvl w:val="0"/>
          <w:numId w:val="21"/>
        </w:numPr>
        <w:spacing w:before="240" w:after="120"/>
        <w:rPr>
          <w:sz w:val="20"/>
          <w:lang w:val="en-US"/>
        </w:rPr>
      </w:pPr>
      <w:r w:rsidRPr="00381652">
        <w:rPr>
          <w:sz w:val="20"/>
          <w:lang w:val="en-US"/>
        </w:rPr>
        <w:t xml:space="preserve">RIM-RS is transmitted </w:t>
      </w:r>
      <w:r>
        <w:rPr>
          <w:sz w:val="20"/>
          <w:lang w:val="en-US"/>
        </w:rPr>
        <w:t>by</w:t>
      </w:r>
      <w:r w:rsidRPr="00381652">
        <w:rPr>
          <w:sz w:val="20"/>
          <w:lang w:val="en-US"/>
        </w:rPr>
        <w:t xml:space="preserve"> one beam at one RIM-RS transmission occasion. The benefit</w:t>
      </w:r>
      <w:r>
        <w:rPr>
          <w:sz w:val="20"/>
          <w:lang w:val="en-US"/>
        </w:rPr>
        <w:t xml:space="preserve"> </w:t>
      </w:r>
      <w:r w:rsidRPr="00381652">
        <w:rPr>
          <w:sz w:val="20"/>
          <w:lang w:val="en-US"/>
        </w:rPr>
        <w:t>i</w:t>
      </w:r>
      <w:r>
        <w:rPr>
          <w:sz w:val="20"/>
          <w:lang w:val="en-US"/>
        </w:rPr>
        <w:t xml:space="preserve">s it’s easier for gNB detection, drawback is it will increase the RIM-RS transmission </w:t>
      </w:r>
      <w:r w:rsidR="00E97856">
        <w:rPr>
          <w:sz w:val="20"/>
          <w:lang w:val="en-US"/>
        </w:rPr>
        <w:t>periodicity</w:t>
      </w:r>
      <w:r>
        <w:rPr>
          <w:sz w:val="20"/>
          <w:lang w:val="en-US"/>
        </w:rPr>
        <w:t xml:space="preserve"> 4 times or 8 times.</w:t>
      </w:r>
      <w:r w:rsidRPr="00381652">
        <w:rPr>
          <w:sz w:val="20"/>
          <w:lang w:val="en-US"/>
        </w:rPr>
        <w:t xml:space="preserve"> </w:t>
      </w:r>
    </w:p>
    <w:p w14:paraId="67D1382B" w14:textId="7B6AE77F" w:rsidR="00381652" w:rsidRPr="00381652" w:rsidRDefault="00381652" w:rsidP="00381652">
      <w:pPr>
        <w:pStyle w:val="ListParagraph"/>
        <w:numPr>
          <w:ilvl w:val="0"/>
          <w:numId w:val="21"/>
        </w:numPr>
        <w:spacing w:before="240" w:after="120"/>
        <w:rPr>
          <w:sz w:val="20"/>
          <w:lang w:val="en-US"/>
        </w:rPr>
      </w:pPr>
      <w:r>
        <w:rPr>
          <w:sz w:val="20"/>
          <w:lang w:val="en-US"/>
        </w:rPr>
        <w:t>RIM-RS is transmitted by all beams with different sequence. The benefit is it’s no impact on RIM-RS transmission periodicity. Drawback is it will increase the gNB RIM RS detection complexity, or d</w:t>
      </w:r>
      <w:r w:rsidR="00E97856">
        <w:rPr>
          <w:sz w:val="20"/>
          <w:lang w:val="en-US"/>
        </w:rPr>
        <w:t>ec</w:t>
      </w:r>
      <w:r>
        <w:rPr>
          <w:sz w:val="20"/>
          <w:lang w:val="en-US"/>
        </w:rPr>
        <w:t>rease the code domain multiplexing capacity</w:t>
      </w:r>
      <w:r w:rsidR="000D4A60">
        <w:rPr>
          <w:sz w:val="20"/>
          <w:lang w:val="en-US"/>
        </w:rPr>
        <w:t xml:space="preserve">. </w:t>
      </w:r>
      <w:r>
        <w:rPr>
          <w:sz w:val="20"/>
          <w:lang w:val="en-US"/>
        </w:rPr>
        <w:t xml:space="preserve"> </w:t>
      </w:r>
    </w:p>
    <w:p w14:paraId="1656D565" w14:textId="359678E4" w:rsidR="00381652" w:rsidRPr="00381652" w:rsidRDefault="00E97856" w:rsidP="00773573">
      <w:pPr>
        <w:spacing w:before="240" w:after="120"/>
        <w:rPr>
          <w:b/>
          <w:i/>
          <w:lang w:val="en-US"/>
        </w:rPr>
      </w:pPr>
      <w:r w:rsidRPr="00381652">
        <w:rPr>
          <w:b/>
          <w:i/>
          <w:lang w:val="en-US"/>
        </w:rPr>
        <w:t>Observation</w:t>
      </w:r>
      <w:r w:rsidR="00381652" w:rsidRPr="00381652">
        <w:rPr>
          <w:b/>
          <w:i/>
          <w:lang w:val="en-US"/>
        </w:rPr>
        <w:t xml:space="preserve"> 2: </w:t>
      </w:r>
      <w:r w:rsidR="00E51636">
        <w:rPr>
          <w:b/>
          <w:i/>
          <w:lang w:val="en-US"/>
        </w:rPr>
        <w:t>B</w:t>
      </w:r>
      <w:r w:rsidR="00092D16">
        <w:rPr>
          <w:b/>
          <w:i/>
          <w:lang w:val="en-US"/>
        </w:rPr>
        <w:t xml:space="preserve">eam level RIM-RS detection </w:t>
      </w:r>
      <w:r w:rsidR="0077734F">
        <w:rPr>
          <w:b/>
          <w:i/>
          <w:lang w:val="en-US"/>
        </w:rPr>
        <w:t>will impact on the RIM-RS resources utilization.</w:t>
      </w:r>
    </w:p>
    <w:p w14:paraId="54948FB2" w14:textId="1A10ECBD" w:rsidR="00773573" w:rsidRPr="003C14FD" w:rsidRDefault="00773573" w:rsidP="00773573">
      <w:pPr>
        <w:spacing w:before="240" w:after="120"/>
        <w:rPr>
          <w:lang w:val="en-US"/>
        </w:rPr>
      </w:pPr>
      <w:r w:rsidRPr="003C14FD">
        <w:rPr>
          <w:lang w:val="en-US"/>
        </w:rPr>
        <w:t xml:space="preserve">As </w:t>
      </w:r>
      <w:r w:rsidR="00332496" w:rsidRPr="003C14FD">
        <w:rPr>
          <w:lang w:val="en-US"/>
        </w:rPr>
        <w:t xml:space="preserve">agreed in </w:t>
      </w:r>
      <w:r w:rsidR="00160C18">
        <w:rPr>
          <w:lang w:val="en-US"/>
        </w:rPr>
        <w:t>previous</w:t>
      </w:r>
      <w:r w:rsidR="00332496" w:rsidRPr="003C14FD">
        <w:rPr>
          <w:lang w:val="en-US"/>
        </w:rPr>
        <w:t xml:space="preserve"> RAN1 meeting, three frameworks are the starting point for further study. For framework-2.1 and 2.2, there is information </w:t>
      </w:r>
      <w:r w:rsidR="00AD617D" w:rsidRPr="003C14FD">
        <w:rPr>
          <w:lang w:val="en-US"/>
        </w:rPr>
        <w:t>exchange</w:t>
      </w:r>
      <w:r w:rsidR="00332496" w:rsidRPr="003C14FD">
        <w:rPr>
          <w:lang w:val="en-US"/>
        </w:rPr>
        <w:t xml:space="preserve"> via the backhaul signalling between aggressor and victim gNBs, in this sense, the gNB ID need to be identified. As </w:t>
      </w:r>
      <w:r w:rsidRPr="003C14FD">
        <w:rPr>
          <w:lang w:val="en-US"/>
        </w:rPr>
        <w:t xml:space="preserve">discussed above, if global gNB ID is reused directly to determine </w:t>
      </w:r>
      <w:r w:rsidR="00A218F6" w:rsidRPr="003C14FD">
        <w:rPr>
          <w:lang w:val="en-US"/>
        </w:rPr>
        <w:t>RIM-RS</w:t>
      </w:r>
      <w:r w:rsidRPr="003C14FD">
        <w:rPr>
          <w:lang w:val="en-US"/>
        </w:rPr>
        <w:t xml:space="preserve"> transmission timing, the waiting time for RS transmission is not tolerable. Some multiplexing techniques are required to reduce the </w:t>
      </w:r>
      <w:r w:rsidR="00A218F6" w:rsidRPr="003C14FD">
        <w:rPr>
          <w:lang w:val="en-US"/>
        </w:rPr>
        <w:t>RIM-RS</w:t>
      </w:r>
      <w:r w:rsidRPr="003C14FD">
        <w:rPr>
          <w:lang w:val="en-US"/>
        </w:rPr>
        <w:t xml:space="preserve"> transmission periodicity, such as </w:t>
      </w:r>
      <w:r w:rsidR="00AF5831">
        <w:rPr>
          <w:lang w:val="en-US"/>
        </w:rPr>
        <w:t>TDM, FDM, CDM</w:t>
      </w:r>
    </w:p>
    <w:p w14:paraId="09D21B08" w14:textId="110FDA65" w:rsidR="00773573" w:rsidRPr="00E23896" w:rsidRDefault="00773573" w:rsidP="00773573">
      <w:pPr>
        <w:pStyle w:val="ListParagraph"/>
        <w:numPr>
          <w:ilvl w:val="0"/>
          <w:numId w:val="17"/>
        </w:numPr>
        <w:spacing w:before="240" w:after="120"/>
        <w:rPr>
          <w:sz w:val="20"/>
          <w:lang w:val="en-US"/>
        </w:rPr>
      </w:pPr>
      <w:r w:rsidRPr="00E23896">
        <w:rPr>
          <w:sz w:val="20"/>
          <w:lang w:val="en-US"/>
        </w:rPr>
        <w:t>Frequency domain multiplexing</w:t>
      </w:r>
    </w:p>
    <w:p w14:paraId="1D9CDB47" w14:textId="0B706811" w:rsidR="00773573" w:rsidRPr="003C14FD" w:rsidRDefault="00773573" w:rsidP="00773573">
      <w:pPr>
        <w:spacing w:before="240" w:after="120"/>
        <w:ind w:left="360"/>
        <w:rPr>
          <w:lang w:val="en-US"/>
        </w:rPr>
      </w:pPr>
      <w:r w:rsidRPr="003C14FD">
        <w:rPr>
          <w:lang w:val="en-US"/>
        </w:rPr>
        <w:t xml:space="preserve">The NR supported system bandwidth is larger than LTE 20MHz bandwidth, so the NR system bandwidth can be divided into several sub-band, different gNBs can transmit the </w:t>
      </w:r>
      <w:r w:rsidR="00A218F6" w:rsidRPr="003C14FD">
        <w:rPr>
          <w:lang w:val="en-US"/>
        </w:rPr>
        <w:t>RIM-RS</w:t>
      </w:r>
      <w:r w:rsidRPr="003C14FD">
        <w:rPr>
          <w:lang w:val="en-US"/>
        </w:rPr>
        <w:t xml:space="preserve"> in different sub-band to expand the </w:t>
      </w:r>
      <w:r w:rsidR="00A218F6" w:rsidRPr="003C14FD">
        <w:rPr>
          <w:lang w:val="en-US"/>
        </w:rPr>
        <w:t>RIM-RS</w:t>
      </w:r>
      <w:r w:rsidRPr="003C14FD">
        <w:rPr>
          <w:lang w:val="en-US"/>
        </w:rPr>
        <w:t xml:space="preserve"> transmission capacity.</w:t>
      </w:r>
    </w:p>
    <w:p w14:paraId="60854EF6" w14:textId="78D1F100" w:rsidR="00773573" w:rsidRPr="003C14FD" w:rsidRDefault="00773573" w:rsidP="00773573">
      <w:pPr>
        <w:pStyle w:val="ListParagraph"/>
        <w:numPr>
          <w:ilvl w:val="0"/>
          <w:numId w:val="17"/>
        </w:numPr>
        <w:spacing w:before="240" w:after="120"/>
        <w:rPr>
          <w:sz w:val="20"/>
          <w:lang w:val="en-US"/>
        </w:rPr>
      </w:pPr>
      <w:r w:rsidRPr="003C14FD">
        <w:rPr>
          <w:sz w:val="20"/>
          <w:lang w:val="en-US"/>
        </w:rPr>
        <w:t>Time domain multiplexing</w:t>
      </w:r>
    </w:p>
    <w:p w14:paraId="60C50386" w14:textId="21C41FDA" w:rsidR="00773573" w:rsidRPr="003C14FD" w:rsidRDefault="00773573" w:rsidP="00773573">
      <w:pPr>
        <w:spacing w:before="240" w:after="120"/>
        <w:ind w:left="360"/>
        <w:rPr>
          <w:lang w:val="en-US"/>
        </w:rPr>
      </w:pPr>
      <w:r w:rsidRPr="003C14FD">
        <w:rPr>
          <w:lang w:val="en-US"/>
        </w:rPr>
        <w:t xml:space="preserve">NR </w:t>
      </w:r>
      <w:r w:rsidR="003311F1">
        <w:rPr>
          <w:lang w:val="en-US"/>
        </w:rPr>
        <w:t xml:space="preserve">TDD </w:t>
      </w:r>
      <w:r w:rsidRPr="003C14FD">
        <w:rPr>
          <w:lang w:val="en-US"/>
        </w:rPr>
        <w:t>UL-DL configuration can be configured with more flexibility, such as 2.5ms, 5ms</w:t>
      </w:r>
      <w:r w:rsidR="003311F1">
        <w:rPr>
          <w:lang w:val="en-US"/>
        </w:rPr>
        <w:t xml:space="preserve">, 10ms </w:t>
      </w:r>
      <w:r w:rsidRPr="003C14FD">
        <w:rPr>
          <w:lang w:val="en-US"/>
        </w:rPr>
        <w:t xml:space="preserve">periodicity, </w:t>
      </w:r>
      <w:r w:rsidR="003311F1">
        <w:rPr>
          <w:lang w:val="en-US"/>
        </w:rPr>
        <w:t xml:space="preserve">the corresponding RIM-RS transmission occasion is 4, 2 or 1 in each radio frame. </w:t>
      </w:r>
      <w:r w:rsidR="00127181">
        <w:rPr>
          <w:lang w:val="en-US"/>
        </w:rPr>
        <w:t>If</w:t>
      </w:r>
      <w:r w:rsidR="005A1C8E">
        <w:rPr>
          <w:lang w:val="en-US"/>
        </w:rPr>
        <w:t xml:space="preserve"> </w:t>
      </w:r>
      <w:r w:rsidR="00F2799F">
        <w:rPr>
          <w:lang w:val="en-US"/>
        </w:rPr>
        <w:t>one gNB occupies</w:t>
      </w:r>
      <w:r w:rsidR="005A1C8E">
        <w:rPr>
          <w:lang w:val="en-US"/>
        </w:rPr>
        <w:t xml:space="preserve"> </w:t>
      </w:r>
      <w:r w:rsidR="00F2799F">
        <w:rPr>
          <w:lang w:val="en-US"/>
        </w:rPr>
        <w:t xml:space="preserve">only </w:t>
      </w:r>
      <w:r w:rsidR="005A1C8E">
        <w:rPr>
          <w:lang w:val="en-US"/>
        </w:rPr>
        <w:t xml:space="preserve">one RIM-RS transmission occasion, </w:t>
      </w:r>
      <w:r w:rsidRPr="003C14FD">
        <w:rPr>
          <w:lang w:val="en-US"/>
        </w:rPr>
        <w:t xml:space="preserve">the waiting time for gNB transmitting </w:t>
      </w:r>
      <w:r w:rsidR="00A218F6" w:rsidRPr="003C14FD">
        <w:rPr>
          <w:lang w:val="en-US"/>
        </w:rPr>
        <w:t>RIM-RS</w:t>
      </w:r>
      <w:r w:rsidRPr="003C14FD">
        <w:rPr>
          <w:lang w:val="en-US"/>
        </w:rPr>
        <w:t xml:space="preserve"> can be reduced to one forth </w:t>
      </w:r>
      <w:r w:rsidR="005A1C8E">
        <w:rPr>
          <w:lang w:val="en-US"/>
        </w:rPr>
        <w:t xml:space="preserve">for 2.5ms UL-DL configuration </w:t>
      </w:r>
      <w:r w:rsidR="00E97856">
        <w:rPr>
          <w:lang w:val="en-US"/>
        </w:rPr>
        <w:t>periodicity</w:t>
      </w:r>
      <w:r w:rsidR="005A1C8E">
        <w:rPr>
          <w:lang w:val="en-US"/>
        </w:rPr>
        <w:t xml:space="preserve"> comparing with 10ms UL-DL configuration </w:t>
      </w:r>
      <w:r w:rsidR="00E97856">
        <w:rPr>
          <w:lang w:val="en-US"/>
        </w:rPr>
        <w:t>periodicity</w:t>
      </w:r>
      <w:r w:rsidRPr="003C14FD">
        <w:rPr>
          <w:lang w:val="en-US"/>
        </w:rPr>
        <w:t xml:space="preserve">. </w:t>
      </w:r>
    </w:p>
    <w:p w14:paraId="0457DAAF" w14:textId="5E50AB6B" w:rsidR="00773573" w:rsidRPr="003C14FD" w:rsidRDefault="00773573" w:rsidP="00773573">
      <w:pPr>
        <w:pStyle w:val="ListParagraph"/>
        <w:numPr>
          <w:ilvl w:val="0"/>
          <w:numId w:val="17"/>
        </w:numPr>
        <w:spacing w:before="240" w:after="120"/>
        <w:rPr>
          <w:sz w:val="20"/>
          <w:lang w:val="en-US"/>
        </w:rPr>
      </w:pPr>
      <w:r w:rsidRPr="003C14FD">
        <w:rPr>
          <w:sz w:val="20"/>
          <w:lang w:val="en-US"/>
        </w:rPr>
        <w:t>Code domain multiplexing</w:t>
      </w:r>
    </w:p>
    <w:p w14:paraId="06E6B33F" w14:textId="697E9810" w:rsidR="00773573" w:rsidRPr="003C14FD" w:rsidRDefault="00773573" w:rsidP="00773573">
      <w:pPr>
        <w:spacing w:before="240" w:after="120"/>
        <w:ind w:left="360"/>
        <w:rPr>
          <w:lang w:val="en-US"/>
        </w:rPr>
      </w:pPr>
      <w:r w:rsidRPr="003C14FD">
        <w:rPr>
          <w:lang w:val="en-US"/>
        </w:rPr>
        <w:t xml:space="preserve">In </w:t>
      </w:r>
      <w:r w:rsidR="00A218F6" w:rsidRPr="003C14FD">
        <w:rPr>
          <w:lang w:val="en-US"/>
        </w:rPr>
        <w:t>RIM-RS</w:t>
      </w:r>
      <w:r w:rsidRPr="003C14FD">
        <w:rPr>
          <w:lang w:val="en-US"/>
        </w:rPr>
        <w:t xml:space="preserve"> design, some RS sequences will be selected with quasi-orthogonal and good correlation property, then several gNBs could transmit the </w:t>
      </w:r>
      <w:r w:rsidR="00A218F6" w:rsidRPr="003C14FD">
        <w:rPr>
          <w:lang w:val="en-US"/>
        </w:rPr>
        <w:t>RIM-RS</w:t>
      </w:r>
      <w:r w:rsidRPr="003C14FD">
        <w:rPr>
          <w:lang w:val="en-US"/>
        </w:rPr>
        <w:t xml:space="preserve"> at the same time. In this way, </w:t>
      </w:r>
      <w:r w:rsidR="00A218F6" w:rsidRPr="003C14FD">
        <w:rPr>
          <w:lang w:val="en-US"/>
        </w:rPr>
        <w:t>RIM-RS</w:t>
      </w:r>
      <w:r w:rsidRPr="003C14FD">
        <w:rPr>
          <w:lang w:val="en-US"/>
        </w:rPr>
        <w:t xml:space="preserve"> transmission periodicity is reduced. On the other hand, the gNB receiver complexity could increase in some extents with the additional introduced interference. The </w:t>
      </w:r>
      <w:r w:rsidRPr="003C14FD">
        <w:rPr>
          <w:rFonts w:eastAsia="Times New Roman"/>
          <w:lang w:val="en-US"/>
        </w:rPr>
        <w:t xml:space="preserve">number of the </w:t>
      </w:r>
      <w:r w:rsidR="00A218F6" w:rsidRPr="003C14FD">
        <w:rPr>
          <w:rFonts w:eastAsia="Times New Roman"/>
          <w:lang w:val="en-US"/>
        </w:rPr>
        <w:t>RIM-RS</w:t>
      </w:r>
      <w:r w:rsidRPr="003C14FD">
        <w:rPr>
          <w:rFonts w:eastAsia="Times New Roman"/>
          <w:lang w:val="en-US"/>
        </w:rPr>
        <w:t xml:space="preserve"> to be multiplexed in a certain time instance need to be evaluated and selected considering the </w:t>
      </w:r>
      <w:r w:rsidR="00A218F6" w:rsidRPr="003C14FD">
        <w:rPr>
          <w:rFonts w:eastAsia="Times New Roman"/>
          <w:lang w:val="en-US"/>
        </w:rPr>
        <w:t>RIM-RS</w:t>
      </w:r>
      <w:r w:rsidRPr="003C14FD">
        <w:rPr>
          <w:rFonts w:eastAsia="Times New Roman"/>
          <w:lang w:val="en-US"/>
        </w:rPr>
        <w:t xml:space="preserve"> detection performance and gNB complexity</w:t>
      </w:r>
      <w:r w:rsidRPr="003C14FD">
        <w:rPr>
          <w:lang w:val="en-US"/>
        </w:rPr>
        <w:t xml:space="preserve">. </w:t>
      </w:r>
    </w:p>
    <w:p w14:paraId="1627CA38" w14:textId="5B60A600" w:rsidR="00773573" w:rsidRDefault="00773573" w:rsidP="00773573">
      <w:pPr>
        <w:spacing w:before="240" w:after="120"/>
        <w:rPr>
          <w:lang w:val="en-US"/>
        </w:rPr>
      </w:pPr>
      <w:r w:rsidRPr="003C14FD">
        <w:rPr>
          <w:lang w:val="en-US"/>
        </w:rPr>
        <w:t>The gNB ID is defined [2] to identify the base station globally, over four million of gNBs are supported with 22bit gNB ID. In the real NR network deployment, not all the network</w:t>
      </w:r>
      <w:r w:rsidR="001D3333">
        <w:rPr>
          <w:lang w:val="en-US"/>
        </w:rPr>
        <w:t>s</w:t>
      </w:r>
      <w:r w:rsidRPr="003C14FD">
        <w:rPr>
          <w:lang w:val="en-US"/>
        </w:rPr>
        <w:t xml:space="preserve"> will support this larger number of gNBs. If the gNB is transmitting the </w:t>
      </w:r>
      <w:r w:rsidR="00A218F6" w:rsidRPr="003C14FD">
        <w:rPr>
          <w:lang w:val="en-US"/>
        </w:rPr>
        <w:t>RIM-RS</w:t>
      </w:r>
      <w:r w:rsidRPr="003C14FD">
        <w:rPr>
          <w:lang w:val="en-US"/>
        </w:rPr>
        <w:t xml:space="preserve"> according to the gNB ID, which could cause the longer time, e.g., 699 minutes, for gNB transmit the </w:t>
      </w:r>
      <w:r w:rsidR="00A218F6" w:rsidRPr="003C14FD">
        <w:rPr>
          <w:lang w:val="en-US"/>
        </w:rPr>
        <w:t>RIM-RS</w:t>
      </w:r>
      <w:r w:rsidRPr="003C14FD">
        <w:rPr>
          <w:lang w:val="en-US"/>
        </w:rPr>
        <w:t xml:space="preserve"> one time. As the gNB numbers in the network is operator specific, such it could be better to define a new RIM ID, which is one to one mapping with gNB ID, the number of bits of RIM ID is configurable by operator according to the network size</w:t>
      </w:r>
      <w:r w:rsidR="00AF5831">
        <w:rPr>
          <w:lang w:val="en-US"/>
        </w:rPr>
        <w:t xml:space="preserve"> and RIM-RS transmission resources</w:t>
      </w:r>
      <w:r w:rsidRPr="003C14FD">
        <w:rPr>
          <w:lang w:val="en-US"/>
        </w:rPr>
        <w:t xml:space="preserve">. The RIM ID can include the information discussed above, such as frequency domain info, time domain info, code domain info and the </w:t>
      </w:r>
      <w:r w:rsidR="00A218F6" w:rsidRPr="003C14FD">
        <w:rPr>
          <w:lang w:val="en-US"/>
        </w:rPr>
        <w:t>RIM-RS</w:t>
      </w:r>
      <w:r w:rsidRPr="003C14FD">
        <w:rPr>
          <w:lang w:val="en-US"/>
        </w:rPr>
        <w:t xml:space="preserve"> transmission timing. When the </w:t>
      </w:r>
      <w:r w:rsidR="00AF5831">
        <w:rPr>
          <w:lang w:val="en-US"/>
        </w:rPr>
        <w:t>aggressor</w:t>
      </w:r>
      <w:r w:rsidRPr="003C14FD">
        <w:rPr>
          <w:lang w:val="en-US"/>
        </w:rPr>
        <w:t xml:space="preserve"> gNB detects the </w:t>
      </w:r>
      <w:r w:rsidR="00A218F6" w:rsidRPr="003C14FD">
        <w:rPr>
          <w:lang w:val="en-US"/>
        </w:rPr>
        <w:t>RIM-RS</w:t>
      </w:r>
      <w:r w:rsidRPr="003C14FD">
        <w:rPr>
          <w:lang w:val="en-US"/>
        </w:rPr>
        <w:t xml:space="preserve"> at the specific timing, sub-band and RS sequence, then RIM ID can be re-constructed by </w:t>
      </w:r>
      <w:r w:rsidR="00AF5831">
        <w:rPr>
          <w:lang w:val="en-US"/>
        </w:rPr>
        <w:t>aggressor</w:t>
      </w:r>
      <w:r w:rsidRPr="003C14FD">
        <w:rPr>
          <w:lang w:val="en-US"/>
        </w:rPr>
        <w:t xml:space="preserve"> gNB thus the </w:t>
      </w:r>
      <w:r w:rsidR="00AF5831">
        <w:rPr>
          <w:lang w:val="en-US"/>
        </w:rPr>
        <w:t>victim gNB ID</w:t>
      </w:r>
      <w:r w:rsidRPr="003C14FD">
        <w:rPr>
          <w:lang w:val="en-US"/>
        </w:rPr>
        <w:t xml:space="preserve"> is identified.</w:t>
      </w:r>
    </w:p>
    <w:p w14:paraId="16F31857" w14:textId="0F647C70" w:rsidR="00061AE5" w:rsidRDefault="00061AE5" w:rsidP="00061AE5">
      <w:pPr>
        <w:spacing w:before="240" w:after="120"/>
        <w:rPr>
          <w:lang w:val="en-US"/>
        </w:rPr>
      </w:pPr>
      <w:r>
        <w:rPr>
          <w:lang w:val="en-US"/>
        </w:rPr>
        <w:t xml:space="preserve">Figure 1 is an example of RIM-RS </w:t>
      </w:r>
      <w:r w:rsidR="00E97856">
        <w:rPr>
          <w:lang w:val="en-US"/>
        </w:rPr>
        <w:t>resources</w:t>
      </w:r>
      <w:r>
        <w:rPr>
          <w:lang w:val="en-US"/>
        </w:rPr>
        <w:t xml:space="preserve"> determination. The assumptions of RIM-RS transmission resources are showing below,</w:t>
      </w:r>
    </w:p>
    <w:p w14:paraId="06F978AF" w14:textId="77777777" w:rsidR="00061AE5" w:rsidRPr="009D384B" w:rsidRDefault="00061AE5" w:rsidP="00061AE5">
      <w:pPr>
        <w:pStyle w:val="ListParagraph"/>
        <w:numPr>
          <w:ilvl w:val="0"/>
          <w:numId w:val="17"/>
        </w:numPr>
        <w:spacing w:before="240" w:after="120"/>
        <w:rPr>
          <w:sz w:val="20"/>
          <w:lang w:val="en-US"/>
        </w:rPr>
      </w:pPr>
      <w:r w:rsidRPr="009240BE">
        <w:rPr>
          <w:sz w:val="20"/>
          <w:lang w:val="en-US"/>
        </w:rPr>
        <w:t xml:space="preserve">Network supports one million gNBs </w:t>
      </w:r>
    </w:p>
    <w:p w14:paraId="2B978919" w14:textId="5461B7F0" w:rsidR="00061AE5" w:rsidRDefault="00061AE5" w:rsidP="00061AE5">
      <w:pPr>
        <w:pStyle w:val="ListParagraph"/>
        <w:numPr>
          <w:ilvl w:val="0"/>
          <w:numId w:val="17"/>
        </w:numPr>
        <w:spacing w:before="240" w:after="120"/>
        <w:rPr>
          <w:sz w:val="20"/>
          <w:lang w:val="en-US"/>
        </w:rPr>
      </w:pPr>
      <w:r>
        <w:rPr>
          <w:sz w:val="20"/>
          <w:lang w:val="en-US"/>
        </w:rPr>
        <w:t>Four sub-bands are supported, RIM-RS transmit</w:t>
      </w:r>
      <w:r w:rsidR="001D3333">
        <w:rPr>
          <w:sz w:val="20"/>
          <w:lang w:val="en-US"/>
        </w:rPr>
        <w:t>s</w:t>
      </w:r>
      <w:r>
        <w:rPr>
          <w:sz w:val="20"/>
          <w:lang w:val="en-US"/>
        </w:rPr>
        <w:t xml:space="preserve"> on </w:t>
      </w:r>
      <w:r w:rsidR="001D3333">
        <w:rPr>
          <w:sz w:val="20"/>
          <w:lang w:val="en-US"/>
        </w:rPr>
        <w:t>one</w:t>
      </w:r>
      <w:r>
        <w:rPr>
          <w:sz w:val="20"/>
          <w:lang w:val="en-US"/>
        </w:rPr>
        <w:t xml:space="preserve"> sub-band</w:t>
      </w:r>
    </w:p>
    <w:p w14:paraId="6F734E69" w14:textId="77777777" w:rsidR="00061AE5" w:rsidRDefault="00061AE5" w:rsidP="00061AE5">
      <w:pPr>
        <w:pStyle w:val="ListParagraph"/>
        <w:numPr>
          <w:ilvl w:val="0"/>
          <w:numId w:val="17"/>
        </w:numPr>
        <w:spacing w:before="240" w:after="120"/>
        <w:rPr>
          <w:sz w:val="20"/>
          <w:lang w:val="en-US"/>
        </w:rPr>
      </w:pPr>
      <w:r>
        <w:rPr>
          <w:sz w:val="20"/>
          <w:lang w:val="en-US"/>
        </w:rPr>
        <w:t>Maximum 4 RIM-RS sequence are supported</w:t>
      </w:r>
    </w:p>
    <w:p w14:paraId="3593F32D" w14:textId="46F78C26" w:rsidR="00061AE5" w:rsidRPr="009240BE" w:rsidRDefault="00061AE5" w:rsidP="00061AE5">
      <w:pPr>
        <w:pStyle w:val="ListParagraph"/>
        <w:numPr>
          <w:ilvl w:val="0"/>
          <w:numId w:val="17"/>
        </w:numPr>
        <w:spacing w:before="240" w:after="120"/>
        <w:rPr>
          <w:sz w:val="20"/>
          <w:lang w:val="en-US"/>
        </w:rPr>
      </w:pPr>
      <w:r>
        <w:rPr>
          <w:sz w:val="20"/>
          <w:lang w:val="en-US"/>
        </w:rPr>
        <w:t xml:space="preserve">4 RIM-RS patterns in frequency domain, e.g., </w:t>
      </w:r>
      <w:r w:rsidR="007A39A7">
        <w:rPr>
          <w:sz w:val="20"/>
          <w:lang w:val="en-US"/>
        </w:rPr>
        <w:t>Comb offsets for</w:t>
      </w:r>
      <w:r>
        <w:rPr>
          <w:sz w:val="20"/>
          <w:lang w:val="en-US"/>
        </w:rPr>
        <w:t xml:space="preserve"> comb-4 pattern</w:t>
      </w:r>
      <w:r w:rsidR="000912AD">
        <w:rPr>
          <w:sz w:val="20"/>
          <w:lang w:val="en-US"/>
        </w:rPr>
        <w:t xml:space="preserve"> </w:t>
      </w:r>
    </w:p>
    <w:p w14:paraId="07E4E7E2" w14:textId="77777777" w:rsidR="00061AE5" w:rsidRDefault="00061AE5" w:rsidP="00061AE5">
      <w:pPr>
        <w:spacing w:before="240" w:after="120"/>
        <w:jc w:val="center"/>
        <w:rPr>
          <w:lang w:val="en-US"/>
        </w:rPr>
      </w:pPr>
      <w:r>
        <w:rPr>
          <w:noProof/>
        </w:rPr>
        <w:lastRenderedPageBreak/>
        <w:drawing>
          <wp:inline distT="0" distB="0" distL="0" distR="0" wp14:anchorId="7F276F21" wp14:editId="26DF4BA3">
            <wp:extent cx="3880948" cy="1410009"/>
            <wp:effectExtent l="0" t="0" r="5715" b="0"/>
            <wp:docPr id="6" name="Picture 5">
              <a:extLst xmlns:a="http://schemas.openxmlformats.org/drawingml/2006/main">
                <a:ext uri="{FF2B5EF4-FFF2-40B4-BE49-F238E27FC236}">
                  <a16:creationId xmlns:a16="http://schemas.microsoft.com/office/drawing/2014/main" id="{1882DC8E-0B75-40AF-BDCE-A33C3ECC53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882DC8E-0B75-40AF-BDCE-A33C3ECC53CA}"/>
                        </a:ext>
                      </a:extLst>
                    </pic:cNvPr>
                    <pic:cNvPicPr>
                      <a:picLocks noChangeAspect="1"/>
                    </pic:cNvPicPr>
                  </pic:nvPicPr>
                  <pic:blipFill>
                    <a:blip r:embed="rId13"/>
                    <a:stretch>
                      <a:fillRect/>
                    </a:stretch>
                  </pic:blipFill>
                  <pic:spPr>
                    <a:xfrm>
                      <a:off x="0" y="0"/>
                      <a:ext cx="3885967" cy="1411832"/>
                    </a:xfrm>
                    <a:prstGeom prst="rect">
                      <a:avLst/>
                    </a:prstGeom>
                  </pic:spPr>
                </pic:pic>
              </a:graphicData>
            </a:graphic>
          </wp:inline>
        </w:drawing>
      </w:r>
    </w:p>
    <w:p w14:paraId="73A0771B" w14:textId="77777777" w:rsidR="00061AE5" w:rsidRDefault="00061AE5" w:rsidP="00061AE5">
      <w:pPr>
        <w:spacing w:before="240" w:after="120"/>
        <w:jc w:val="center"/>
        <w:rPr>
          <w:lang w:val="en-US"/>
        </w:rPr>
      </w:pPr>
      <w:r>
        <w:rPr>
          <w:lang w:val="en-US"/>
        </w:rPr>
        <w:t>Figure 1: Illustration of RIM-RS transmission resources determination</w:t>
      </w:r>
    </w:p>
    <w:p w14:paraId="6E0634E0" w14:textId="22A5C77A" w:rsidR="00061AE5" w:rsidRDefault="00061AE5" w:rsidP="00061AE5">
      <w:pPr>
        <w:spacing w:before="240" w:after="120"/>
        <w:rPr>
          <w:lang w:val="en-US"/>
        </w:rPr>
      </w:pPr>
      <w:r>
        <w:rPr>
          <w:lang w:val="en-US"/>
        </w:rPr>
        <w:t>If each gNB in the network can be distinguish</w:t>
      </w:r>
      <w:r w:rsidR="005A1C8E">
        <w:rPr>
          <w:lang w:val="en-US"/>
        </w:rPr>
        <w:t>ed</w:t>
      </w:r>
      <w:r>
        <w:rPr>
          <w:lang w:val="en-US"/>
        </w:rPr>
        <w:t xml:space="preserve"> without confusion, the RIM ID would require 20 bits, each RIM ID corresponds to one gNB. The lowe</w:t>
      </w:r>
      <w:r w:rsidR="001D3333">
        <w:rPr>
          <w:lang w:val="en-US"/>
        </w:rPr>
        <w:t>st</w:t>
      </w:r>
      <w:r>
        <w:rPr>
          <w:lang w:val="en-US"/>
        </w:rPr>
        <w:t xml:space="preserve"> </w:t>
      </w:r>
      <w:r w:rsidR="001D3333">
        <w:rPr>
          <w:lang w:val="en-US"/>
        </w:rPr>
        <w:t>1</w:t>
      </w:r>
      <w:r>
        <w:rPr>
          <w:lang w:val="en-US"/>
        </w:rPr>
        <w:t xml:space="preserve">4bits is used to determine the transmission timing, if the TDD UL-DL configuration periodicity is 10ms, e.g., one RIM-RS transmission </w:t>
      </w:r>
      <w:r w:rsidR="00E97856">
        <w:rPr>
          <w:lang w:val="en-US"/>
        </w:rPr>
        <w:t>occasion</w:t>
      </w:r>
      <w:r>
        <w:rPr>
          <w:lang w:val="en-US"/>
        </w:rPr>
        <w:t xml:space="preserve"> in each radio frame, then the RIM RS transmission periodicity is 2^14*10ms= 2.73 second. Then the following 2bit are used to determine which sub-band is used to transmit RIM-RS, and the higher 4bits are used to determine the RIM-RS sequence and the pattern.</w:t>
      </w:r>
      <w:r w:rsidR="005A1C8E">
        <w:rPr>
          <w:lang w:val="en-US"/>
        </w:rPr>
        <w:t xml:space="preserve"> </w:t>
      </w:r>
    </w:p>
    <w:p w14:paraId="0F85946C" w14:textId="0902F251" w:rsidR="00773573" w:rsidRPr="003C14FD" w:rsidRDefault="005A1C8E" w:rsidP="00773573">
      <w:pPr>
        <w:spacing w:before="100" w:beforeAutospacing="1" w:after="100" w:afterAutospacing="1"/>
        <w:rPr>
          <w:b/>
          <w:i/>
          <w:lang w:val="en-US" w:eastAsia="zh-CN"/>
        </w:rPr>
      </w:pPr>
      <w:bookmarkStart w:id="1" w:name="_Hlk521661694"/>
      <w:r>
        <w:rPr>
          <w:b/>
          <w:i/>
          <w:lang w:val="en-US" w:eastAsia="zh-CN"/>
        </w:rPr>
        <w:t>Proposal</w:t>
      </w:r>
      <w:r w:rsidR="00773573" w:rsidRPr="003C14FD">
        <w:rPr>
          <w:b/>
          <w:i/>
          <w:lang w:val="en-US" w:eastAsia="zh-CN"/>
        </w:rPr>
        <w:t>: RIM ID is defined for gNB to indicate the RIM</w:t>
      </w:r>
      <w:r w:rsidR="00456760" w:rsidRPr="003C14FD">
        <w:rPr>
          <w:b/>
          <w:i/>
          <w:lang w:val="en-US" w:eastAsia="zh-CN"/>
        </w:rPr>
        <w:t>-</w:t>
      </w:r>
      <w:r w:rsidR="00773573" w:rsidRPr="003C14FD">
        <w:rPr>
          <w:b/>
          <w:i/>
          <w:lang w:val="en-US" w:eastAsia="zh-CN"/>
        </w:rPr>
        <w:t xml:space="preserve">RS transmission timing and resources to be used. </w:t>
      </w:r>
      <w:bookmarkStart w:id="2" w:name="_GoBack"/>
      <w:bookmarkEnd w:id="1"/>
      <w:bookmarkEnd w:id="2"/>
    </w:p>
    <w:p w14:paraId="6DA990B4" w14:textId="77777777" w:rsidR="00773573" w:rsidRPr="003C14FD" w:rsidRDefault="00773573" w:rsidP="00773573">
      <w:pPr>
        <w:pStyle w:val="Heading1"/>
        <w:rPr>
          <w:lang w:val="en-US"/>
        </w:rPr>
      </w:pPr>
      <w:r w:rsidRPr="003C14FD">
        <w:rPr>
          <w:lang w:val="en-US"/>
        </w:rPr>
        <w:t>Conclusion</w:t>
      </w:r>
    </w:p>
    <w:p w14:paraId="56D68F21" w14:textId="3AC9040F" w:rsidR="00773573" w:rsidRDefault="00773573" w:rsidP="00773573">
      <w:pPr>
        <w:spacing w:before="120" w:after="120"/>
        <w:rPr>
          <w:lang w:val="en-US"/>
        </w:rPr>
      </w:pPr>
      <w:r w:rsidRPr="003C14FD">
        <w:rPr>
          <w:rFonts w:eastAsia="MS Mincho"/>
          <w:lang w:val="en-US"/>
        </w:rPr>
        <w:t xml:space="preserve">In this contribution, we analyze </w:t>
      </w:r>
      <w:r w:rsidRPr="003C14FD">
        <w:rPr>
          <w:lang w:val="en-US"/>
        </w:rPr>
        <w:t xml:space="preserve">the aspects of identifying the strong gNB interferers and </w:t>
      </w:r>
      <w:r w:rsidR="00A218F6" w:rsidRPr="003C14FD">
        <w:rPr>
          <w:lang w:val="en-US"/>
        </w:rPr>
        <w:t>RIM-RS</w:t>
      </w:r>
      <w:r w:rsidRPr="003C14FD">
        <w:rPr>
          <w:lang w:val="en-US"/>
        </w:rPr>
        <w:t xml:space="preserve">, the following observation and proposal are made. </w:t>
      </w:r>
    </w:p>
    <w:p w14:paraId="4840A3FC" w14:textId="6C383194" w:rsidR="00BC16EA" w:rsidRDefault="00BC16EA" w:rsidP="00BC16EA">
      <w:pPr>
        <w:spacing w:before="100" w:beforeAutospacing="1" w:after="100" w:afterAutospacing="1"/>
        <w:rPr>
          <w:b/>
          <w:i/>
          <w:lang w:val="en-US" w:eastAsia="zh-CN"/>
        </w:rPr>
      </w:pPr>
      <w:r w:rsidRPr="003C14FD">
        <w:rPr>
          <w:b/>
          <w:i/>
          <w:lang w:val="en-US" w:eastAsia="zh-CN"/>
        </w:rPr>
        <w:t>Observation: It needs to be clarified if the RIM-RS detection is on gNB level or Cell level.</w:t>
      </w:r>
    </w:p>
    <w:p w14:paraId="42D2F174" w14:textId="082667F5" w:rsidR="0077734F" w:rsidRPr="003C14FD" w:rsidRDefault="00E97856" w:rsidP="0077734F">
      <w:pPr>
        <w:spacing w:before="240" w:after="120"/>
        <w:rPr>
          <w:b/>
          <w:i/>
          <w:lang w:val="en-US"/>
        </w:rPr>
      </w:pPr>
      <w:r w:rsidRPr="00381652">
        <w:rPr>
          <w:b/>
          <w:i/>
          <w:lang w:val="en-US"/>
        </w:rPr>
        <w:t>Observation</w:t>
      </w:r>
      <w:r w:rsidR="0077734F" w:rsidRPr="00381652">
        <w:rPr>
          <w:b/>
          <w:i/>
          <w:lang w:val="en-US"/>
        </w:rPr>
        <w:t xml:space="preserve"> 2: </w:t>
      </w:r>
      <w:r w:rsidR="0077734F">
        <w:rPr>
          <w:b/>
          <w:i/>
          <w:lang w:val="en-US"/>
        </w:rPr>
        <w:t>Beam level RIM-RS detection will impact on the RIM-RS resources utilization.</w:t>
      </w:r>
    </w:p>
    <w:p w14:paraId="04FFD727" w14:textId="6E4B6D69" w:rsidR="00BC16EA" w:rsidRPr="003C14FD" w:rsidRDefault="00BC16EA" w:rsidP="00BC16EA">
      <w:pPr>
        <w:spacing w:before="100" w:beforeAutospacing="1" w:after="100" w:afterAutospacing="1"/>
        <w:rPr>
          <w:b/>
          <w:i/>
          <w:lang w:val="en-US" w:eastAsia="zh-CN"/>
        </w:rPr>
      </w:pPr>
      <w:r w:rsidRPr="003C14FD">
        <w:rPr>
          <w:b/>
          <w:i/>
          <w:lang w:val="en-US" w:eastAsia="zh-CN"/>
        </w:rPr>
        <w:t xml:space="preserve">Proposal: RIM ID is defined for gNB to indicate the RIM-RS transmission timing and resources to be used. </w:t>
      </w:r>
    </w:p>
    <w:p w14:paraId="53CD9119" w14:textId="77777777" w:rsidR="00885580" w:rsidRPr="003C14FD" w:rsidRDefault="00885580" w:rsidP="00885580">
      <w:pPr>
        <w:pStyle w:val="Heading1"/>
        <w:numPr>
          <w:ilvl w:val="0"/>
          <w:numId w:val="0"/>
        </w:numPr>
        <w:rPr>
          <w:lang w:val="en-US"/>
        </w:rPr>
      </w:pPr>
      <w:r w:rsidRPr="003C14FD">
        <w:rPr>
          <w:lang w:val="en-US"/>
        </w:rPr>
        <w:t>References</w:t>
      </w:r>
    </w:p>
    <w:p w14:paraId="5CF29945" w14:textId="14D81996" w:rsidR="00E44E1B" w:rsidRPr="00E23896" w:rsidRDefault="00E44E1B" w:rsidP="00773573">
      <w:pPr>
        <w:widowControl w:val="0"/>
        <w:numPr>
          <w:ilvl w:val="0"/>
          <w:numId w:val="19"/>
        </w:numPr>
        <w:tabs>
          <w:tab w:val="left" w:pos="360"/>
        </w:tabs>
        <w:wordWrap w:val="0"/>
        <w:overflowPunct/>
        <w:adjustRightInd/>
        <w:spacing w:after="120" w:line="256" w:lineRule="auto"/>
        <w:jc w:val="both"/>
        <w:textAlignment w:val="auto"/>
        <w:rPr>
          <w:lang w:val="en-US"/>
        </w:rPr>
      </w:pPr>
      <w:bookmarkStart w:id="3" w:name="_Hlk528834692"/>
      <w:r w:rsidRPr="003C14FD">
        <w:rPr>
          <w:rFonts w:eastAsia="MS Mincho"/>
          <w:lang w:val="en-US" w:eastAsia="ja-JP"/>
        </w:rPr>
        <w:t>R1-18</w:t>
      </w:r>
      <w:r w:rsidR="002530C2">
        <w:rPr>
          <w:rFonts w:eastAsia="MS Mincho"/>
          <w:lang w:val="en-US" w:eastAsia="ja-JP"/>
        </w:rPr>
        <w:t>12101</w:t>
      </w:r>
      <w:r w:rsidRPr="003C14FD">
        <w:rPr>
          <w:rFonts w:eastAsia="MS Mincho"/>
          <w:lang w:val="en-US" w:eastAsia="ja-JP"/>
        </w:rPr>
        <w:t>, “Report of RAN1#94</w:t>
      </w:r>
      <w:r w:rsidR="00003752">
        <w:rPr>
          <w:rFonts w:eastAsia="MS Mincho"/>
          <w:lang w:val="en-US" w:eastAsia="ja-JP"/>
        </w:rPr>
        <w:t>bis</w:t>
      </w:r>
      <w:r w:rsidRPr="003C14FD">
        <w:rPr>
          <w:rFonts w:eastAsia="MS Mincho"/>
          <w:lang w:val="en-US" w:eastAsia="ja-JP"/>
        </w:rPr>
        <w:t xml:space="preserve"> meeting”, ETSI</w:t>
      </w:r>
    </w:p>
    <w:bookmarkEnd w:id="3"/>
    <w:p w14:paraId="2A08E19D" w14:textId="067AC881" w:rsidR="00773573" w:rsidRPr="000D4A60" w:rsidRDefault="00773573" w:rsidP="00773573">
      <w:pPr>
        <w:widowControl w:val="0"/>
        <w:numPr>
          <w:ilvl w:val="0"/>
          <w:numId w:val="19"/>
        </w:numPr>
        <w:tabs>
          <w:tab w:val="left" w:pos="360"/>
        </w:tabs>
        <w:wordWrap w:val="0"/>
        <w:overflowPunct/>
        <w:adjustRightInd/>
        <w:spacing w:after="120" w:line="256" w:lineRule="auto"/>
        <w:jc w:val="both"/>
        <w:textAlignment w:val="auto"/>
        <w:rPr>
          <w:lang w:val="en-US"/>
        </w:rPr>
      </w:pPr>
      <w:r w:rsidRPr="003C14FD">
        <w:rPr>
          <w:rFonts w:eastAsia="MS Mincho"/>
          <w:lang w:val="en-US" w:eastAsia="ja-JP"/>
        </w:rPr>
        <w:t>TS38.423, “NG-RAN Xn application protocol (XNAP)”</w:t>
      </w:r>
    </w:p>
    <w:p w14:paraId="2F6AB848" w14:textId="7591A80B" w:rsidR="000D4A60" w:rsidRPr="000D4A60" w:rsidRDefault="000D4A60" w:rsidP="000D4A60">
      <w:pPr>
        <w:widowControl w:val="0"/>
        <w:numPr>
          <w:ilvl w:val="0"/>
          <w:numId w:val="19"/>
        </w:numPr>
        <w:tabs>
          <w:tab w:val="left" w:pos="360"/>
        </w:tabs>
        <w:wordWrap w:val="0"/>
        <w:overflowPunct/>
        <w:adjustRightInd/>
        <w:spacing w:after="120" w:line="256" w:lineRule="auto"/>
        <w:jc w:val="both"/>
        <w:textAlignment w:val="auto"/>
        <w:rPr>
          <w:lang w:val="en-US"/>
        </w:rPr>
      </w:pPr>
      <w:r w:rsidRPr="003C14FD">
        <w:rPr>
          <w:rFonts w:eastAsia="MS Mincho"/>
          <w:lang w:val="en-US" w:eastAsia="ja-JP"/>
        </w:rPr>
        <w:t>R1-</w:t>
      </w:r>
      <w:r w:rsidRPr="006E37AF">
        <w:rPr>
          <w:rFonts w:eastAsia="MS Mincho"/>
          <w:lang w:val="en-US" w:eastAsia="ja-JP"/>
        </w:rPr>
        <w:t>18</w:t>
      </w:r>
      <w:r w:rsidR="006E37AF" w:rsidRPr="006E37AF">
        <w:rPr>
          <w:rFonts w:eastAsia="MS Mincho"/>
          <w:lang w:val="en-US" w:eastAsia="ja-JP"/>
        </w:rPr>
        <w:t>13466</w:t>
      </w:r>
      <w:r w:rsidRPr="003C14FD">
        <w:rPr>
          <w:rFonts w:eastAsia="MS Mincho"/>
          <w:lang w:val="en-US" w:eastAsia="ja-JP"/>
        </w:rPr>
        <w:t>, “</w:t>
      </w:r>
      <w:r w:rsidR="00365B21" w:rsidRPr="00365B21">
        <w:rPr>
          <w:rFonts w:eastAsia="MS Mincho"/>
          <w:lang w:val="en-US" w:eastAsia="ja-JP"/>
        </w:rPr>
        <w:t>Discussion on NR remote interference mitigation scheme</w:t>
      </w:r>
      <w:r w:rsidR="00365B21">
        <w:rPr>
          <w:rFonts w:eastAsia="MS Mincho"/>
          <w:lang w:val="en-US" w:eastAsia="ja-JP"/>
        </w:rPr>
        <w:t>s</w:t>
      </w:r>
      <w:r w:rsidRPr="003C14FD">
        <w:rPr>
          <w:rFonts w:eastAsia="MS Mincho"/>
          <w:lang w:val="en-US" w:eastAsia="ja-JP"/>
        </w:rPr>
        <w:t xml:space="preserve">”, </w:t>
      </w:r>
      <w:r w:rsidR="00365B21">
        <w:rPr>
          <w:rFonts w:eastAsia="MS Mincho"/>
          <w:lang w:val="en-US" w:eastAsia="ja-JP"/>
        </w:rPr>
        <w:t>Nokia, Nokia Shanghai Bell</w:t>
      </w:r>
    </w:p>
    <w:p w14:paraId="2C58DB87" w14:textId="5EBA1EB8" w:rsidR="00773573" w:rsidRPr="003C14FD" w:rsidRDefault="00773573" w:rsidP="00773573">
      <w:pPr>
        <w:pStyle w:val="Heading1"/>
        <w:numPr>
          <w:ilvl w:val="0"/>
          <w:numId w:val="0"/>
        </w:numPr>
        <w:rPr>
          <w:lang w:val="en-US"/>
        </w:rPr>
      </w:pPr>
      <w:r w:rsidRPr="003C14FD">
        <w:rPr>
          <w:lang w:val="en-US"/>
        </w:rPr>
        <w:t>Annex</w:t>
      </w:r>
    </w:p>
    <w:p w14:paraId="0A73D952" w14:textId="77777777" w:rsidR="00773573" w:rsidRPr="00E23896" w:rsidRDefault="00773573" w:rsidP="00773573">
      <w:pPr>
        <w:tabs>
          <w:tab w:val="left" w:pos="360"/>
        </w:tabs>
        <w:spacing w:after="120"/>
        <w:rPr>
          <w:lang w:val="en-US"/>
        </w:rPr>
      </w:pPr>
      <w:r w:rsidRPr="003C14FD">
        <w:rPr>
          <w:lang w:val="en-US"/>
        </w:rPr>
        <w:t>Global gNB ID and NR CGI definition in TS38.423.</w:t>
      </w:r>
    </w:p>
    <w:p w14:paraId="1964D1AB" w14:textId="77777777" w:rsidR="00773573" w:rsidRPr="003C14FD" w:rsidRDefault="00773573" w:rsidP="003C14FD">
      <w:pPr>
        <w:tabs>
          <w:tab w:val="left" w:pos="360"/>
        </w:tabs>
        <w:spacing w:after="120"/>
        <w:rPr>
          <w:lang w:val="en-US"/>
        </w:rPr>
      </w:pPr>
      <w:r w:rsidRPr="003C14FD">
        <w:rPr>
          <w:lang w:val="en-US"/>
        </w:rPr>
        <w:t>9.2.2.1 Global gNB ID</w:t>
      </w:r>
    </w:p>
    <w:p w14:paraId="4BCC4D69" w14:textId="77777777" w:rsidR="00773573" w:rsidRPr="003C14FD" w:rsidRDefault="00773573" w:rsidP="00773573">
      <w:pPr>
        <w:keepNext/>
        <w:rPr>
          <w:rFonts w:eastAsia="Malgun Gothic"/>
          <w:lang w:val="en-US"/>
        </w:rPr>
      </w:pPr>
      <w:r w:rsidRPr="003C14FD">
        <w:rPr>
          <w:lang w:val="en-US"/>
        </w:rPr>
        <w:t>This IE is used to globally identify a gNB (see TS 38.300 [9]).</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773573" w:rsidRPr="00E23896" w14:paraId="27E1827F"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77C28923"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D13F54D"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B69944"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552276C8"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2633AF87"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Semantics description</w:t>
            </w:r>
          </w:p>
        </w:tc>
      </w:tr>
      <w:tr w:rsidR="00773573" w:rsidRPr="00E23896" w14:paraId="3E84CA01"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1157FB4F" w14:textId="77777777" w:rsidR="00773573" w:rsidRPr="003C14FD" w:rsidRDefault="00773573">
            <w:pPr>
              <w:pStyle w:val="TAL"/>
              <w:rPr>
                <w:rFonts w:ascii="Times New Roman" w:eastAsia="Batang" w:hAnsi="Times New Roman"/>
                <w:lang w:val="en-US" w:eastAsia="ja-JP"/>
              </w:rPr>
            </w:pPr>
            <w:r w:rsidRPr="003C14FD">
              <w:rPr>
                <w:rFonts w:ascii="Times New Roman" w:hAnsi="Times New Roman"/>
                <w:lang w:val="en-US" w:eastAsia="ja-JP"/>
              </w:rPr>
              <w:t>PLMN</w:t>
            </w:r>
            <w:r w:rsidRPr="003C14FD">
              <w:rPr>
                <w:rFonts w:ascii="Times New Roman" w:eastAsia="MS Mincho" w:hAnsi="Times New Roman"/>
                <w:lang w:val="en-US" w:eastAsia="ja-JP"/>
              </w:rPr>
              <w:t xml:space="preserve"> </w:t>
            </w:r>
            <w:r w:rsidRPr="003C14FD">
              <w:rPr>
                <w:rFonts w:ascii="Times New Roman" w:hAnsi="Times New Roman"/>
                <w:lang w:val="en-US"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7750CFE0" w14:textId="77777777" w:rsidR="00773573" w:rsidRPr="003C14FD" w:rsidRDefault="00773573">
            <w:pPr>
              <w:pStyle w:val="TAL"/>
              <w:rPr>
                <w:rFonts w:ascii="Times New Roman" w:eastAsia="Malgun Gothic" w:hAnsi="Times New Roman"/>
                <w:lang w:val="en-US" w:eastAsia="ja-JP"/>
              </w:rPr>
            </w:pPr>
            <w:r w:rsidRPr="003C14FD">
              <w:rPr>
                <w:rFonts w:ascii="Times New Roman" w:hAnsi="Times New Roman"/>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7243BDD5"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hideMark/>
          </w:tcPr>
          <w:p w14:paraId="2BD67F27" w14:textId="77777777" w:rsidR="00773573" w:rsidRPr="003C14FD" w:rsidRDefault="00773573">
            <w:pPr>
              <w:pStyle w:val="TAL"/>
              <w:rPr>
                <w:rFonts w:ascii="Times New Roman" w:hAnsi="Times New Roman"/>
                <w:lang w:val="en-US" w:eastAsia="ja-JP"/>
              </w:rPr>
            </w:pPr>
            <w:r w:rsidRPr="003C14FD">
              <w:rPr>
                <w:rFonts w:ascii="Times New Roman" w:eastAsia="MS Mincho" w:hAnsi="Times New Roman"/>
                <w:lang w:val="en-US" w:eastAsia="ja-JP"/>
              </w:rPr>
              <w:t>9.2.2.4</w:t>
            </w:r>
          </w:p>
        </w:tc>
        <w:tc>
          <w:tcPr>
            <w:tcW w:w="2520" w:type="dxa"/>
            <w:tcBorders>
              <w:top w:val="single" w:sz="4" w:space="0" w:color="auto"/>
              <w:left w:val="single" w:sz="4" w:space="0" w:color="auto"/>
              <w:bottom w:val="single" w:sz="4" w:space="0" w:color="auto"/>
              <w:right w:val="single" w:sz="4" w:space="0" w:color="auto"/>
            </w:tcBorders>
          </w:tcPr>
          <w:p w14:paraId="5ED8CEDC" w14:textId="77777777" w:rsidR="00773573" w:rsidRPr="003C14FD" w:rsidRDefault="00773573">
            <w:pPr>
              <w:pStyle w:val="TAL"/>
              <w:rPr>
                <w:rFonts w:ascii="Times New Roman" w:hAnsi="Times New Roman"/>
                <w:lang w:val="en-US" w:eastAsia="ja-JP"/>
              </w:rPr>
            </w:pPr>
          </w:p>
        </w:tc>
      </w:tr>
      <w:tr w:rsidR="00773573" w:rsidRPr="00E23896" w14:paraId="536FE0E0"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07465A6A" w14:textId="77777777" w:rsidR="00773573" w:rsidRPr="003C14FD" w:rsidRDefault="00773573">
            <w:pPr>
              <w:pStyle w:val="TAL"/>
              <w:rPr>
                <w:rFonts w:ascii="Times New Roman" w:eastAsia="Batang" w:hAnsi="Times New Roman"/>
                <w:lang w:val="en-US" w:eastAsia="ja-JP"/>
              </w:rPr>
            </w:pPr>
            <w:r w:rsidRPr="003C14FD">
              <w:rPr>
                <w:rFonts w:ascii="Times New Roman" w:hAnsi="Times New Roman"/>
                <w:lang w:val="en-US" w:eastAsia="ja-JP"/>
              </w:rPr>
              <w:t xml:space="preserve">CHOICE </w:t>
            </w:r>
            <w:r w:rsidRPr="003C14FD">
              <w:rPr>
                <w:rFonts w:ascii="Times New Roman" w:hAnsi="Times New Roman"/>
                <w:i/>
                <w:lang w:val="en-US" w:eastAsia="ja-JP"/>
              </w:rPr>
              <w:t>gNB ID</w:t>
            </w:r>
          </w:p>
        </w:tc>
        <w:tc>
          <w:tcPr>
            <w:tcW w:w="1080" w:type="dxa"/>
            <w:tcBorders>
              <w:top w:val="single" w:sz="4" w:space="0" w:color="auto"/>
              <w:left w:val="single" w:sz="4" w:space="0" w:color="auto"/>
              <w:bottom w:val="single" w:sz="4" w:space="0" w:color="auto"/>
              <w:right w:val="single" w:sz="4" w:space="0" w:color="auto"/>
            </w:tcBorders>
            <w:hideMark/>
          </w:tcPr>
          <w:p w14:paraId="31074403" w14:textId="77777777" w:rsidR="00773573" w:rsidRPr="003C14FD" w:rsidRDefault="00773573">
            <w:pPr>
              <w:pStyle w:val="TAL"/>
              <w:rPr>
                <w:rFonts w:ascii="Times New Roman" w:eastAsia="Malgun Gothic" w:hAnsi="Times New Roman"/>
                <w:lang w:val="en-US" w:eastAsia="ja-JP"/>
              </w:rPr>
            </w:pPr>
            <w:r w:rsidRPr="003C14FD">
              <w:rPr>
                <w:rFonts w:ascii="Times New Roman" w:hAnsi="Times New Roman"/>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7EC90712"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tcPr>
          <w:p w14:paraId="01213188" w14:textId="77777777" w:rsidR="00773573" w:rsidRPr="003C14FD" w:rsidRDefault="00773573">
            <w:pPr>
              <w:pStyle w:val="TAL"/>
              <w:rPr>
                <w:rFonts w:ascii="Times New Roman" w:hAnsi="Times New Roman"/>
                <w:lang w:val="en-US" w:eastAsia="ja-JP"/>
              </w:rPr>
            </w:pPr>
          </w:p>
        </w:tc>
        <w:tc>
          <w:tcPr>
            <w:tcW w:w="2520" w:type="dxa"/>
            <w:tcBorders>
              <w:top w:val="single" w:sz="4" w:space="0" w:color="auto"/>
              <w:left w:val="single" w:sz="4" w:space="0" w:color="auto"/>
              <w:bottom w:val="single" w:sz="4" w:space="0" w:color="auto"/>
              <w:right w:val="single" w:sz="4" w:space="0" w:color="auto"/>
            </w:tcBorders>
          </w:tcPr>
          <w:p w14:paraId="7175E8C6" w14:textId="77777777" w:rsidR="00773573" w:rsidRPr="003C14FD" w:rsidRDefault="00773573">
            <w:pPr>
              <w:pStyle w:val="TAL"/>
              <w:rPr>
                <w:rFonts w:ascii="Times New Roman" w:hAnsi="Times New Roman"/>
                <w:szCs w:val="18"/>
                <w:lang w:val="en-US" w:eastAsia="ja-JP"/>
              </w:rPr>
            </w:pPr>
          </w:p>
        </w:tc>
      </w:tr>
      <w:tr w:rsidR="00773573" w:rsidRPr="00E23896" w14:paraId="3376D777"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0612DACE" w14:textId="77777777" w:rsidR="00773573" w:rsidRPr="003C14FD" w:rsidRDefault="00773573">
            <w:pPr>
              <w:pStyle w:val="TAL"/>
              <w:ind w:left="113"/>
              <w:rPr>
                <w:rFonts w:ascii="Times New Roman" w:eastAsia="Batang" w:hAnsi="Times New Roman"/>
                <w:szCs w:val="22"/>
                <w:lang w:val="en-US" w:eastAsia="ja-JP"/>
              </w:rPr>
            </w:pPr>
            <w:r w:rsidRPr="003C14FD">
              <w:rPr>
                <w:rFonts w:ascii="Times New Roman" w:hAnsi="Times New Roman"/>
                <w:i/>
                <w:iCs/>
                <w:lang w:val="en-US" w:eastAsia="ja-JP"/>
              </w:rPr>
              <w:t>&gt;gNB ID</w:t>
            </w:r>
          </w:p>
        </w:tc>
        <w:tc>
          <w:tcPr>
            <w:tcW w:w="1080" w:type="dxa"/>
            <w:tcBorders>
              <w:top w:val="single" w:sz="4" w:space="0" w:color="auto"/>
              <w:left w:val="single" w:sz="4" w:space="0" w:color="auto"/>
              <w:bottom w:val="single" w:sz="4" w:space="0" w:color="auto"/>
              <w:right w:val="single" w:sz="4" w:space="0" w:color="auto"/>
            </w:tcBorders>
          </w:tcPr>
          <w:p w14:paraId="1C60B3C1" w14:textId="77777777" w:rsidR="00773573" w:rsidRPr="003C14FD" w:rsidRDefault="00773573">
            <w:pPr>
              <w:pStyle w:val="TAL"/>
              <w:rPr>
                <w:rFonts w:ascii="Times New Roman" w:eastAsia="Malgun Gothic" w:hAnsi="Times New Roman"/>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4DCBF51"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tcPr>
          <w:p w14:paraId="63A455D9" w14:textId="77777777" w:rsidR="00773573" w:rsidRPr="003C14FD" w:rsidRDefault="00773573">
            <w:pPr>
              <w:pStyle w:val="TAL"/>
              <w:rPr>
                <w:rFonts w:ascii="Times New Roman" w:hAnsi="Times New Roman"/>
                <w:lang w:val="en-US" w:eastAsia="ja-JP"/>
              </w:rPr>
            </w:pPr>
          </w:p>
        </w:tc>
        <w:tc>
          <w:tcPr>
            <w:tcW w:w="2520" w:type="dxa"/>
            <w:tcBorders>
              <w:top w:val="single" w:sz="4" w:space="0" w:color="auto"/>
              <w:left w:val="single" w:sz="4" w:space="0" w:color="auto"/>
              <w:bottom w:val="single" w:sz="4" w:space="0" w:color="auto"/>
              <w:right w:val="single" w:sz="4" w:space="0" w:color="auto"/>
            </w:tcBorders>
          </w:tcPr>
          <w:p w14:paraId="327E545A" w14:textId="77777777" w:rsidR="00773573" w:rsidRPr="003C14FD" w:rsidRDefault="00773573">
            <w:pPr>
              <w:pStyle w:val="TAL"/>
              <w:rPr>
                <w:rFonts w:ascii="Times New Roman" w:hAnsi="Times New Roman"/>
                <w:szCs w:val="18"/>
                <w:lang w:val="en-US" w:eastAsia="ja-JP"/>
              </w:rPr>
            </w:pPr>
          </w:p>
        </w:tc>
      </w:tr>
      <w:tr w:rsidR="00773573" w:rsidRPr="00E23896" w14:paraId="42D7E94B"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7134B0BE" w14:textId="77777777" w:rsidR="00773573" w:rsidRPr="003C14FD" w:rsidRDefault="00773573">
            <w:pPr>
              <w:pStyle w:val="TAL"/>
              <w:ind w:left="227"/>
              <w:rPr>
                <w:rFonts w:ascii="Times New Roman" w:eastAsia="Batang" w:hAnsi="Times New Roman"/>
                <w:szCs w:val="22"/>
                <w:lang w:val="en-US" w:eastAsia="ja-JP"/>
              </w:rPr>
            </w:pPr>
            <w:r w:rsidRPr="003C14FD">
              <w:rPr>
                <w:rFonts w:ascii="Times New Roman" w:hAnsi="Times New Roman"/>
                <w:lang w:val="en-US" w:eastAsia="ja-JP"/>
              </w:rPr>
              <w:t>&gt;&gt;gNB ID</w:t>
            </w:r>
          </w:p>
        </w:tc>
        <w:tc>
          <w:tcPr>
            <w:tcW w:w="1080" w:type="dxa"/>
            <w:tcBorders>
              <w:top w:val="single" w:sz="4" w:space="0" w:color="auto"/>
              <w:left w:val="single" w:sz="4" w:space="0" w:color="auto"/>
              <w:bottom w:val="single" w:sz="4" w:space="0" w:color="auto"/>
              <w:right w:val="single" w:sz="4" w:space="0" w:color="auto"/>
            </w:tcBorders>
            <w:hideMark/>
          </w:tcPr>
          <w:p w14:paraId="0D6D51ED" w14:textId="77777777" w:rsidR="00773573" w:rsidRPr="003C14FD" w:rsidRDefault="00773573">
            <w:pPr>
              <w:pStyle w:val="TAL"/>
              <w:rPr>
                <w:rFonts w:ascii="Times New Roman" w:eastAsia="Malgun Gothic" w:hAnsi="Times New Roman"/>
                <w:lang w:val="en-US" w:eastAsia="ja-JP"/>
              </w:rPr>
            </w:pPr>
            <w:r w:rsidRPr="003C14FD">
              <w:rPr>
                <w:rFonts w:ascii="Times New Roman" w:hAnsi="Times New Roman"/>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35ECAFF7"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427596A" w14:textId="77777777" w:rsidR="00773573" w:rsidRPr="003C14FD" w:rsidRDefault="00773573">
            <w:pPr>
              <w:pStyle w:val="TAL"/>
              <w:rPr>
                <w:rFonts w:ascii="Times New Roman" w:hAnsi="Times New Roman"/>
                <w:lang w:val="en-US" w:eastAsia="ja-JP"/>
              </w:rPr>
            </w:pPr>
            <w:r w:rsidRPr="003C14FD">
              <w:rPr>
                <w:rFonts w:ascii="Times New Roman" w:hAnsi="Times New Roman"/>
                <w:lang w:val="en-US" w:eastAsia="ja-JP"/>
              </w:rPr>
              <w:t>BIT STRING (SIZE(22..32))</w:t>
            </w:r>
          </w:p>
        </w:tc>
        <w:tc>
          <w:tcPr>
            <w:tcW w:w="2520" w:type="dxa"/>
            <w:tcBorders>
              <w:top w:val="single" w:sz="4" w:space="0" w:color="auto"/>
              <w:left w:val="single" w:sz="4" w:space="0" w:color="auto"/>
              <w:bottom w:val="single" w:sz="4" w:space="0" w:color="auto"/>
              <w:right w:val="single" w:sz="4" w:space="0" w:color="auto"/>
            </w:tcBorders>
            <w:hideMark/>
          </w:tcPr>
          <w:p w14:paraId="049E2AAD" w14:textId="77777777" w:rsidR="00773573" w:rsidRPr="003C14FD" w:rsidRDefault="00773573">
            <w:pPr>
              <w:pStyle w:val="TAL"/>
              <w:rPr>
                <w:rFonts w:ascii="Times New Roman" w:hAnsi="Times New Roman"/>
                <w:szCs w:val="18"/>
                <w:lang w:val="en-US" w:eastAsia="ja-JP"/>
              </w:rPr>
            </w:pPr>
            <w:r w:rsidRPr="003C14FD">
              <w:rPr>
                <w:rFonts w:ascii="Times New Roman" w:hAnsi="Times New Roman"/>
                <w:lang w:val="en-US" w:eastAsia="ja-JP"/>
              </w:rPr>
              <w:t xml:space="preserve">Equal to the leftmost bits of the </w:t>
            </w:r>
            <w:r w:rsidRPr="003C14FD">
              <w:rPr>
                <w:rFonts w:ascii="Times New Roman" w:hAnsi="Times New Roman"/>
                <w:i/>
                <w:lang w:val="en-US" w:eastAsia="ja-JP"/>
              </w:rPr>
              <w:t>NR Cell Identity</w:t>
            </w:r>
            <w:r w:rsidRPr="003C14FD">
              <w:rPr>
                <w:rFonts w:ascii="Times New Roman" w:hAnsi="Times New Roman"/>
                <w:lang w:val="en-US" w:eastAsia="ja-JP"/>
              </w:rPr>
              <w:t xml:space="preserve"> IE contained in the </w:t>
            </w:r>
            <w:r w:rsidRPr="003C14FD">
              <w:rPr>
                <w:rFonts w:ascii="Times New Roman" w:hAnsi="Times New Roman"/>
                <w:i/>
                <w:lang w:val="en-US" w:eastAsia="ja-JP"/>
              </w:rPr>
              <w:t>NR CGI</w:t>
            </w:r>
            <w:r w:rsidRPr="003C14FD">
              <w:rPr>
                <w:rFonts w:ascii="Times New Roman" w:hAnsi="Times New Roman"/>
                <w:lang w:val="en-US" w:eastAsia="ja-JP"/>
              </w:rPr>
              <w:t xml:space="preserve"> IE of each cell served by the gNB.</w:t>
            </w:r>
          </w:p>
        </w:tc>
      </w:tr>
    </w:tbl>
    <w:p w14:paraId="701DAFCB" w14:textId="77777777" w:rsidR="00773573" w:rsidRPr="003C14FD" w:rsidRDefault="00773573" w:rsidP="00773573">
      <w:pPr>
        <w:spacing w:before="240" w:after="120"/>
        <w:rPr>
          <w:rFonts w:eastAsia="Malgun Gothic"/>
          <w:kern w:val="2"/>
          <w:szCs w:val="22"/>
          <w:lang w:val="en-US" w:eastAsia="ko-KR"/>
        </w:rPr>
      </w:pPr>
    </w:p>
    <w:p w14:paraId="3DEDFEE0" w14:textId="77777777" w:rsidR="00773573" w:rsidRPr="003C14FD" w:rsidRDefault="00773573" w:rsidP="003C14FD">
      <w:pPr>
        <w:pStyle w:val="Heading4"/>
        <w:numPr>
          <w:ilvl w:val="0"/>
          <w:numId w:val="0"/>
        </w:numPr>
        <w:rPr>
          <w:rFonts w:ascii="Times New Roman" w:hAnsi="Times New Roman"/>
          <w:sz w:val="20"/>
          <w:lang w:val="en-US"/>
        </w:rPr>
      </w:pPr>
      <w:r w:rsidRPr="003C14FD">
        <w:rPr>
          <w:rFonts w:ascii="Times New Roman" w:hAnsi="Times New Roman"/>
          <w:sz w:val="20"/>
          <w:lang w:val="en-US"/>
        </w:rPr>
        <w:lastRenderedPageBreak/>
        <w:t>9.2.2.7 NR CGI</w:t>
      </w:r>
    </w:p>
    <w:p w14:paraId="6E57A23A" w14:textId="77777777" w:rsidR="00773573" w:rsidRPr="003C14FD" w:rsidRDefault="00773573" w:rsidP="00773573">
      <w:pPr>
        <w:keepNext/>
        <w:rPr>
          <w:rFonts w:eastAsia="Malgun Gothic"/>
          <w:lang w:val="en-US"/>
        </w:rPr>
      </w:pPr>
      <w:r w:rsidRPr="003C14FD">
        <w:rPr>
          <w:lang w:val="en-US"/>
        </w:rPr>
        <w:t>This IE is used to globally identify an NR cell (see TS 38.300 [9]).</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773573" w:rsidRPr="00E23896" w14:paraId="7CFE9676"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32F77685"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A8A9213"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112C0DE"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177DAF96"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4BC5C40A"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Semantics description</w:t>
            </w:r>
          </w:p>
        </w:tc>
      </w:tr>
      <w:tr w:rsidR="00773573" w:rsidRPr="00E23896" w14:paraId="5E7CCA34"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4DDF1D1C" w14:textId="77777777" w:rsidR="00773573" w:rsidRPr="003C14FD" w:rsidRDefault="00773573">
            <w:pPr>
              <w:pStyle w:val="TAL"/>
              <w:rPr>
                <w:rFonts w:ascii="Times New Roman" w:eastAsia="Batang" w:hAnsi="Times New Roman"/>
                <w:lang w:val="en-US" w:eastAsia="ja-JP"/>
              </w:rPr>
            </w:pPr>
            <w:r w:rsidRPr="003C14FD">
              <w:rPr>
                <w:rFonts w:ascii="Times New Roman" w:hAnsi="Times New Roman"/>
                <w:lang w:val="en-US" w:eastAsia="ja-JP"/>
              </w:rPr>
              <w:t>PLMN</w:t>
            </w:r>
            <w:r w:rsidRPr="003C14FD">
              <w:rPr>
                <w:rFonts w:ascii="Times New Roman" w:eastAsia="MS Mincho" w:hAnsi="Times New Roman"/>
                <w:lang w:val="en-US" w:eastAsia="ja-JP"/>
              </w:rPr>
              <w:t xml:space="preserve"> </w:t>
            </w:r>
            <w:r w:rsidRPr="003C14FD">
              <w:rPr>
                <w:rFonts w:ascii="Times New Roman" w:hAnsi="Times New Roman"/>
                <w:lang w:val="en-US"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036C98E9" w14:textId="77777777" w:rsidR="00773573" w:rsidRPr="003C14FD" w:rsidRDefault="00773573">
            <w:pPr>
              <w:pStyle w:val="TAL"/>
              <w:rPr>
                <w:rFonts w:ascii="Times New Roman" w:eastAsia="Malgun Gothic" w:hAnsi="Times New Roman"/>
                <w:lang w:val="en-US" w:eastAsia="ja-JP"/>
              </w:rPr>
            </w:pPr>
            <w:r w:rsidRPr="003C14FD">
              <w:rPr>
                <w:rFonts w:ascii="Times New Roman" w:hAnsi="Times New Roman"/>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7832DF09"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2A3458B" w14:textId="77777777" w:rsidR="00773573" w:rsidRPr="003C14FD" w:rsidRDefault="00773573">
            <w:pPr>
              <w:pStyle w:val="TAL"/>
              <w:rPr>
                <w:rFonts w:ascii="Times New Roman" w:hAnsi="Times New Roman"/>
                <w:lang w:val="en-US" w:eastAsia="ja-JP"/>
              </w:rPr>
            </w:pPr>
            <w:r w:rsidRPr="003C14FD">
              <w:rPr>
                <w:rFonts w:ascii="Times New Roman" w:hAnsi="Times New Roman"/>
                <w:lang w:val="en-US" w:eastAsia="ja-JP"/>
              </w:rPr>
              <w:t>9.2.2.4</w:t>
            </w:r>
          </w:p>
        </w:tc>
        <w:tc>
          <w:tcPr>
            <w:tcW w:w="2520" w:type="dxa"/>
            <w:tcBorders>
              <w:top w:val="single" w:sz="4" w:space="0" w:color="auto"/>
              <w:left w:val="single" w:sz="4" w:space="0" w:color="auto"/>
              <w:bottom w:val="single" w:sz="4" w:space="0" w:color="auto"/>
              <w:right w:val="single" w:sz="4" w:space="0" w:color="auto"/>
            </w:tcBorders>
          </w:tcPr>
          <w:p w14:paraId="5CAFC747" w14:textId="77777777" w:rsidR="00773573" w:rsidRPr="003C14FD" w:rsidRDefault="00773573">
            <w:pPr>
              <w:pStyle w:val="TAL"/>
              <w:rPr>
                <w:rFonts w:ascii="Times New Roman" w:hAnsi="Times New Roman"/>
                <w:lang w:val="en-US" w:eastAsia="ja-JP"/>
              </w:rPr>
            </w:pPr>
          </w:p>
        </w:tc>
      </w:tr>
      <w:tr w:rsidR="00773573" w:rsidRPr="00E23896" w14:paraId="3C7CA3B7"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74661DCE" w14:textId="77777777" w:rsidR="00773573" w:rsidRPr="003C14FD" w:rsidRDefault="00773573">
            <w:pPr>
              <w:pStyle w:val="TAL"/>
              <w:rPr>
                <w:rFonts w:ascii="Times New Roman" w:eastAsia="Batang" w:hAnsi="Times New Roman"/>
                <w:lang w:val="en-US" w:eastAsia="ja-JP"/>
              </w:rPr>
            </w:pPr>
            <w:r w:rsidRPr="003C14FD">
              <w:rPr>
                <w:rFonts w:ascii="Times New Roman" w:hAnsi="Times New Roman"/>
                <w:lang w:val="en-US" w:eastAsia="ja-JP"/>
              </w:rPr>
              <w:t>NR Cell Identity</w:t>
            </w:r>
          </w:p>
        </w:tc>
        <w:tc>
          <w:tcPr>
            <w:tcW w:w="1080" w:type="dxa"/>
            <w:tcBorders>
              <w:top w:val="single" w:sz="4" w:space="0" w:color="auto"/>
              <w:left w:val="single" w:sz="4" w:space="0" w:color="auto"/>
              <w:bottom w:val="single" w:sz="4" w:space="0" w:color="auto"/>
              <w:right w:val="single" w:sz="4" w:space="0" w:color="auto"/>
            </w:tcBorders>
            <w:hideMark/>
          </w:tcPr>
          <w:p w14:paraId="0C925DC7" w14:textId="77777777" w:rsidR="00773573" w:rsidRPr="003C14FD" w:rsidRDefault="00773573">
            <w:pPr>
              <w:pStyle w:val="TAL"/>
              <w:rPr>
                <w:rFonts w:ascii="Times New Roman" w:eastAsia="Malgun Gothic" w:hAnsi="Times New Roman"/>
                <w:lang w:val="en-US" w:eastAsia="ja-JP"/>
              </w:rPr>
            </w:pPr>
            <w:r w:rsidRPr="003C14FD">
              <w:rPr>
                <w:rFonts w:ascii="Times New Roman" w:hAnsi="Times New Roman"/>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66244B2C"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hideMark/>
          </w:tcPr>
          <w:p w14:paraId="1964B373" w14:textId="77777777" w:rsidR="00773573" w:rsidRPr="003C14FD" w:rsidRDefault="00773573">
            <w:pPr>
              <w:pStyle w:val="TAL"/>
              <w:rPr>
                <w:rFonts w:ascii="Times New Roman" w:hAnsi="Times New Roman"/>
                <w:lang w:val="en-US" w:eastAsia="ja-JP"/>
              </w:rPr>
            </w:pPr>
            <w:r w:rsidRPr="003C14FD">
              <w:rPr>
                <w:rFonts w:ascii="Times New Roman" w:hAnsi="Times New Roman"/>
                <w:lang w:val="en-US" w:eastAsia="ja-JP"/>
              </w:rPr>
              <w:t>BIT STRING (SIZE(36))</w:t>
            </w:r>
          </w:p>
        </w:tc>
        <w:tc>
          <w:tcPr>
            <w:tcW w:w="2520" w:type="dxa"/>
            <w:tcBorders>
              <w:top w:val="single" w:sz="4" w:space="0" w:color="auto"/>
              <w:left w:val="single" w:sz="4" w:space="0" w:color="auto"/>
              <w:bottom w:val="single" w:sz="4" w:space="0" w:color="auto"/>
              <w:right w:val="single" w:sz="4" w:space="0" w:color="auto"/>
            </w:tcBorders>
            <w:hideMark/>
          </w:tcPr>
          <w:p w14:paraId="4744FBCC" w14:textId="77777777" w:rsidR="00773573" w:rsidRPr="003C14FD" w:rsidRDefault="00773573">
            <w:pPr>
              <w:pStyle w:val="TAL"/>
              <w:rPr>
                <w:rFonts w:ascii="Times New Roman" w:hAnsi="Times New Roman"/>
                <w:szCs w:val="18"/>
                <w:lang w:val="en-US" w:eastAsia="ja-JP"/>
              </w:rPr>
            </w:pPr>
            <w:r w:rsidRPr="003C14FD">
              <w:rPr>
                <w:rFonts w:ascii="Times New Roman" w:hAnsi="Times New Roman"/>
                <w:lang w:val="en-US" w:eastAsia="ja-JP"/>
              </w:rPr>
              <w:t xml:space="preserve">The leftmost bits of the </w:t>
            </w:r>
            <w:r w:rsidRPr="003C14FD">
              <w:rPr>
                <w:rFonts w:ascii="Times New Roman" w:hAnsi="Times New Roman"/>
                <w:i/>
                <w:lang w:val="en-US" w:eastAsia="ja-JP"/>
              </w:rPr>
              <w:t>NR</w:t>
            </w:r>
            <w:r w:rsidRPr="003C14FD">
              <w:rPr>
                <w:rFonts w:ascii="Times New Roman" w:hAnsi="Times New Roman"/>
                <w:lang w:val="en-US" w:eastAsia="ja-JP"/>
              </w:rPr>
              <w:t xml:space="preserve"> </w:t>
            </w:r>
            <w:r w:rsidRPr="003C14FD">
              <w:rPr>
                <w:rFonts w:ascii="Times New Roman" w:hAnsi="Times New Roman"/>
                <w:i/>
                <w:lang w:val="en-US" w:eastAsia="ja-JP"/>
              </w:rPr>
              <w:t>Cell Identity</w:t>
            </w:r>
            <w:r w:rsidRPr="003C14FD">
              <w:rPr>
                <w:rFonts w:ascii="Times New Roman" w:hAnsi="Times New Roman"/>
                <w:lang w:val="en-US" w:eastAsia="ja-JP"/>
              </w:rPr>
              <w:t xml:space="preserve"> IE correspond to the gNB ID (defined in subclause 9.2.2.1).</w:t>
            </w:r>
          </w:p>
        </w:tc>
      </w:tr>
    </w:tbl>
    <w:p w14:paraId="14A17ED2" w14:textId="77777777" w:rsidR="00773573" w:rsidRPr="003C14FD" w:rsidRDefault="00773573" w:rsidP="00773573">
      <w:pPr>
        <w:tabs>
          <w:tab w:val="left" w:pos="360"/>
        </w:tabs>
        <w:spacing w:after="120"/>
        <w:rPr>
          <w:rFonts w:eastAsia="Malgun Gothic"/>
          <w:kern w:val="2"/>
          <w:szCs w:val="22"/>
          <w:lang w:val="en-US" w:eastAsia="ko-KR"/>
        </w:rPr>
      </w:pPr>
    </w:p>
    <w:p w14:paraId="7FF5F37B" w14:textId="77777777" w:rsidR="00961EE9" w:rsidRPr="003C14FD" w:rsidRDefault="00961EE9" w:rsidP="00D37A1A">
      <w:pPr>
        <w:rPr>
          <w:lang w:val="en-US"/>
        </w:rPr>
      </w:pPr>
    </w:p>
    <w:sectPr w:rsidR="00961EE9" w:rsidRPr="003C14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2DD2E" w14:textId="77777777" w:rsidR="00B95ED9" w:rsidRDefault="00B95ED9">
      <w:r>
        <w:separator/>
      </w:r>
    </w:p>
  </w:endnote>
  <w:endnote w:type="continuationSeparator" w:id="0">
    <w:p w14:paraId="0CB1E030" w14:textId="77777777" w:rsidR="00B95ED9" w:rsidRDefault="00B9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B7535" w14:textId="77777777" w:rsidR="00B95ED9" w:rsidRDefault="00B95ED9">
      <w:r>
        <w:separator/>
      </w:r>
    </w:p>
  </w:footnote>
  <w:footnote w:type="continuationSeparator" w:id="0">
    <w:p w14:paraId="527EFEFA" w14:textId="77777777" w:rsidR="00B95ED9" w:rsidRDefault="00B95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1E13EDA"/>
    <w:multiLevelType w:val="hybridMultilevel"/>
    <w:tmpl w:val="A552C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823A3"/>
    <w:multiLevelType w:val="hybridMultilevel"/>
    <w:tmpl w:val="13D2D336"/>
    <w:lvl w:ilvl="0" w:tplc="1514FCF8">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start w:val="1"/>
      <w:numFmt w:val="lowerLetter"/>
      <w:lvlText w:val="%5."/>
      <w:lvlJc w:val="left"/>
      <w:pPr>
        <w:ind w:left="3240" w:hanging="360"/>
      </w:pPr>
    </w:lvl>
    <w:lvl w:ilvl="5" w:tplc="040B001B">
      <w:start w:val="1"/>
      <w:numFmt w:val="lowerRoman"/>
      <w:lvlText w:val="%6."/>
      <w:lvlJc w:val="right"/>
      <w:pPr>
        <w:ind w:left="3960" w:hanging="180"/>
      </w:pPr>
    </w:lvl>
    <w:lvl w:ilvl="6" w:tplc="040B000F">
      <w:start w:val="1"/>
      <w:numFmt w:val="decimal"/>
      <w:lvlText w:val="%7."/>
      <w:lvlJc w:val="left"/>
      <w:pPr>
        <w:ind w:left="4680" w:hanging="360"/>
      </w:pPr>
    </w:lvl>
    <w:lvl w:ilvl="7" w:tplc="040B0019">
      <w:start w:val="1"/>
      <w:numFmt w:val="lowerLetter"/>
      <w:lvlText w:val="%8."/>
      <w:lvlJc w:val="left"/>
      <w:pPr>
        <w:ind w:left="5400" w:hanging="360"/>
      </w:pPr>
    </w:lvl>
    <w:lvl w:ilvl="8" w:tplc="040B001B">
      <w:start w:val="1"/>
      <w:numFmt w:val="lowerRoman"/>
      <w:lvlText w:val="%9."/>
      <w:lvlJc w:val="right"/>
      <w:pPr>
        <w:ind w:left="6120" w:hanging="180"/>
      </w:p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D3D2719"/>
    <w:multiLevelType w:val="hybridMultilevel"/>
    <w:tmpl w:val="E9DE81D6"/>
    <w:lvl w:ilvl="0" w:tplc="03120AC8">
      <w:start w:val="4"/>
      <w:numFmt w:val="bullet"/>
      <w:lvlText w:val="-"/>
      <w:lvlJc w:val="left"/>
      <w:pPr>
        <w:ind w:left="720" w:hanging="360"/>
      </w:pPr>
      <w:rPr>
        <w:rFonts w:ascii="Times New Roman" w:eastAsia="Symbo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6C085069"/>
    <w:multiLevelType w:val="hybridMultilevel"/>
    <w:tmpl w:val="5374E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0"/>
  </w:num>
  <w:num w:numId="4">
    <w:abstractNumId w:val="2"/>
  </w:num>
  <w:num w:numId="5">
    <w:abstractNumId w:val="10"/>
  </w:num>
  <w:num w:numId="6">
    <w:abstractNumId w:val="18"/>
  </w:num>
  <w:num w:numId="7">
    <w:abstractNumId w:val="11"/>
  </w:num>
  <w:num w:numId="8">
    <w:abstractNumId w:val="9"/>
  </w:num>
  <w:num w:numId="9">
    <w:abstractNumId w:val="20"/>
  </w:num>
  <w:num w:numId="10">
    <w:abstractNumId w:val="5"/>
  </w:num>
  <w:num w:numId="11">
    <w:abstractNumId w:val="13"/>
  </w:num>
  <w:num w:numId="12">
    <w:abstractNumId w:val="4"/>
  </w:num>
  <w:num w:numId="13">
    <w:abstractNumId w:val="7"/>
  </w:num>
  <w:num w:numId="14">
    <w:abstractNumId w:val="15"/>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52"/>
    <w:rsid w:val="00003E20"/>
    <w:rsid w:val="00004AC8"/>
    <w:rsid w:val="000053BA"/>
    <w:rsid w:val="00006055"/>
    <w:rsid w:val="00006AD4"/>
    <w:rsid w:val="00006CB9"/>
    <w:rsid w:val="000074C4"/>
    <w:rsid w:val="000079A6"/>
    <w:rsid w:val="0001091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16B"/>
    <w:rsid w:val="00026C65"/>
    <w:rsid w:val="00027755"/>
    <w:rsid w:val="00027864"/>
    <w:rsid w:val="0002789E"/>
    <w:rsid w:val="00030048"/>
    <w:rsid w:val="0003072D"/>
    <w:rsid w:val="00030CF3"/>
    <w:rsid w:val="00031196"/>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1AE5"/>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B2E"/>
    <w:rsid w:val="00075FDA"/>
    <w:rsid w:val="00076386"/>
    <w:rsid w:val="00076D82"/>
    <w:rsid w:val="00081EC2"/>
    <w:rsid w:val="00082154"/>
    <w:rsid w:val="00083800"/>
    <w:rsid w:val="00084A65"/>
    <w:rsid w:val="0008559A"/>
    <w:rsid w:val="000902C2"/>
    <w:rsid w:val="000912AD"/>
    <w:rsid w:val="00091A92"/>
    <w:rsid w:val="00092D16"/>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1548"/>
    <w:rsid w:val="000D27AD"/>
    <w:rsid w:val="000D29D1"/>
    <w:rsid w:val="000D2B0A"/>
    <w:rsid w:val="000D3286"/>
    <w:rsid w:val="000D344D"/>
    <w:rsid w:val="000D40E7"/>
    <w:rsid w:val="000D4A60"/>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B30"/>
    <w:rsid w:val="00104445"/>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9DE"/>
    <w:rsid w:val="001237AC"/>
    <w:rsid w:val="00124E12"/>
    <w:rsid w:val="00124E75"/>
    <w:rsid w:val="0012673D"/>
    <w:rsid w:val="001269B8"/>
    <w:rsid w:val="00127099"/>
    <w:rsid w:val="00127181"/>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BF9"/>
    <w:rsid w:val="00144C87"/>
    <w:rsid w:val="001467B1"/>
    <w:rsid w:val="00150175"/>
    <w:rsid w:val="001502C8"/>
    <w:rsid w:val="00151011"/>
    <w:rsid w:val="00151224"/>
    <w:rsid w:val="0015130F"/>
    <w:rsid w:val="00152C00"/>
    <w:rsid w:val="001532BA"/>
    <w:rsid w:val="00153FED"/>
    <w:rsid w:val="00155BFD"/>
    <w:rsid w:val="00156ABA"/>
    <w:rsid w:val="00157390"/>
    <w:rsid w:val="00160998"/>
    <w:rsid w:val="00160C1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A57"/>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0A4"/>
    <w:rsid w:val="001B7E0C"/>
    <w:rsid w:val="001C0674"/>
    <w:rsid w:val="001C1405"/>
    <w:rsid w:val="001C1B93"/>
    <w:rsid w:val="001C226F"/>
    <w:rsid w:val="001C5296"/>
    <w:rsid w:val="001C66AC"/>
    <w:rsid w:val="001C6754"/>
    <w:rsid w:val="001C77F0"/>
    <w:rsid w:val="001D30C9"/>
    <w:rsid w:val="001D3333"/>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E7FC2"/>
    <w:rsid w:val="001F01FB"/>
    <w:rsid w:val="001F0658"/>
    <w:rsid w:val="001F0C29"/>
    <w:rsid w:val="001F0E92"/>
    <w:rsid w:val="001F1987"/>
    <w:rsid w:val="001F21BC"/>
    <w:rsid w:val="001F22D5"/>
    <w:rsid w:val="001F23BD"/>
    <w:rsid w:val="001F34DA"/>
    <w:rsid w:val="001F3F5F"/>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08F5"/>
    <w:rsid w:val="00211519"/>
    <w:rsid w:val="0021224B"/>
    <w:rsid w:val="00212950"/>
    <w:rsid w:val="00212FB8"/>
    <w:rsid w:val="002133B9"/>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0B64"/>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0C2"/>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5DF1"/>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1F1"/>
    <w:rsid w:val="00331C77"/>
    <w:rsid w:val="00331DB6"/>
    <w:rsid w:val="00331F96"/>
    <w:rsid w:val="003324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47E"/>
    <w:rsid w:val="003615CA"/>
    <w:rsid w:val="00363B2C"/>
    <w:rsid w:val="003642A6"/>
    <w:rsid w:val="00364763"/>
    <w:rsid w:val="00365B21"/>
    <w:rsid w:val="00365C3D"/>
    <w:rsid w:val="00366C1B"/>
    <w:rsid w:val="00367337"/>
    <w:rsid w:val="00367367"/>
    <w:rsid w:val="00367FD8"/>
    <w:rsid w:val="0037004E"/>
    <w:rsid w:val="00370198"/>
    <w:rsid w:val="00370B63"/>
    <w:rsid w:val="00370FCC"/>
    <w:rsid w:val="003711AF"/>
    <w:rsid w:val="003735C6"/>
    <w:rsid w:val="00374848"/>
    <w:rsid w:val="003757A1"/>
    <w:rsid w:val="00375D09"/>
    <w:rsid w:val="003762DC"/>
    <w:rsid w:val="003764C0"/>
    <w:rsid w:val="0037739D"/>
    <w:rsid w:val="0037751C"/>
    <w:rsid w:val="00380B66"/>
    <w:rsid w:val="00380F3F"/>
    <w:rsid w:val="00381652"/>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4FD"/>
    <w:rsid w:val="003C1A18"/>
    <w:rsid w:val="003C4751"/>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4A42"/>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56E"/>
    <w:rsid w:val="004508A8"/>
    <w:rsid w:val="00452B12"/>
    <w:rsid w:val="00452CA7"/>
    <w:rsid w:val="00453341"/>
    <w:rsid w:val="004545C6"/>
    <w:rsid w:val="00454DCA"/>
    <w:rsid w:val="00454E26"/>
    <w:rsid w:val="00456544"/>
    <w:rsid w:val="00456649"/>
    <w:rsid w:val="00456760"/>
    <w:rsid w:val="004567B7"/>
    <w:rsid w:val="00456856"/>
    <w:rsid w:val="00456CA3"/>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046"/>
    <w:rsid w:val="00476A55"/>
    <w:rsid w:val="0048076D"/>
    <w:rsid w:val="0048134D"/>
    <w:rsid w:val="00481624"/>
    <w:rsid w:val="00481765"/>
    <w:rsid w:val="00481D90"/>
    <w:rsid w:val="00482700"/>
    <w:rsid w:val="00482CD4"/>
    <w:rsid w:val="00483261"/>
    <w:rsid w:val="0048328A"/>
    <w:rsid w:val="00484377"/>
    <w:rsid w:val="00485B23"/>
    <w:rsid w:val="00485B50"/>
    <w:rsid w:val="00485E1A"/>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1C2"/>
    <w:rsid w:val="004A33EF"/>
    <w:rsid w:val="004A34C9"/>
    <w:rsid w:val="004A3CB5"/>
    <w:rsid w:val="004A537D"/>
    <w:rsid w:val="004A67F0"/>
    <w:rsid w:val="004A71C3"/>
    <w:rsid w:val="004A7769"/>
    <w:rsid w:val="004B23AD"/>
    <w:rsid w:val="004B2965"/>
    <w:rsid w:val="004B3265"/>
    <w:rsid w:val="004B4224"/>
    <w:rsid w:val="004B4297"/>
    <w:rsid w:val="004B4647"/>
    <w:rsid w:val="004B59F2"/>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762"/>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9B6"/>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1C8E"/>
    <w:rsid w:val="005A2B20"/>
    <w:rsid w:val="005A34D5"/>
    <w:rsid w:val="005A3943"/>
    <w:rsid w:val="005A4904"/>
    <w:rsid w:val="005A515A"/>
    <w:rsid w:val="005A704D"/>
    <w:rsid w:val="005B3C6D"/>
    <w:rsid w:val="005B4045"/>
    <w:rsid w:val="005B561F"/>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D7CEF"/>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16B1"/>
    <w:rsid w:val="00642E8C"/>
    <w:rsid w:val="006433BD"/>
    <w:rsid w:val="00643562"/>
    <w:rsid w:val="00643784"/>
    <w:rsid w:val="00644186"/>
    <w:rsid w:val="00644A21"/>
    <w:rsid w:val="00645BF9"/>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B36"/>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81A"/>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62FF"/>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37AF"/>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5CE1"/>
    <w:rsid w:val="00716AA6"/>
    <w:rsid w:val="0071705B"/>
    <w:rsid w:val="00720505"/>
    <w:rsid w:val="0072061A"/>
    <w:rsid w:val="007236A3"/>
    <w:rsid w:val="007239B6"/>
    <w:rsid w:val="0072490A"/>
    <w:rsid w:val="00724B64"/>
    <w:rsid w:val="0072517D"/>
    <w:rsid w:val="00726878"/>
    <w:rsid w:val="0073124A"/>
    <w:rsid w:val="00731B79"/>
    <w:rsid w:val="007320A2"/>
    <w:rsid w:val="007327CE"/>
    <w:rsid w:val="00733893"/>
    <w:rsid w:val="00733DE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573"/>
    <w:rsid w:val="007736D3"/>
    <w:rsid w:val="0077500F"/>
    <w:rsid w:val="0077548E"/>
    <w:rsid w:val="00775C16"/>
    <w:rsid w:val="00777315"/>
    <w:rsid w:val="0077734F"/>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CBC"/>
    <w:rsid w:val="00791A00"/>
    <w:rsid w:val="00791DDB"/>
    <w:rsid w:val="00792CEE"/>
    <w:rsid w:val="007936A8"/>
    <w:rsid w:val="007962B4"/>
    <w:rsid w:val="00796F15"/>
    <w:rsid w:val="00797E22"/>
    <w:rsid w:val="007A138F"/>
    <w:rsid w:val="007A1640"/>
    <w:rsid w:val="007A1AE4"/>
    <w:rsid w:val="007A39A7"/>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0904"/>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AC8"/>
    <w:rsid w:val="00810C05"/>
    <w:rsid w:val="0081151E"/>
    <w:rsid w:val="00812498"/>
    <w:rsid w:val="008127E6"/>
    <w:rsid w:val="0081336E"/>
    <w:rsid w:val="00813928"/>
    <w:rsid w:val="008154EC"/>
    <w:rsid w:val="00817C24"/>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F9B"/>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333"/>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A27"/>
    <w:rsid w:val="008F6647"/>
    <w:rsid w:val="008F700E"/>
    <w:rsid w:val="008F77E5"/>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0BE"/>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35E"/>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14"/>
    <w:rsid w:val="00965C40"/>
    <w:rsid w:val="00967354"/>
    <w:rsid w:val="00971592"/>
    <w:rsid w:val="00971617"/>
    <w:rsid w:val="00971DDF"/>
    <w:rsid w:val="0097225C"/>
    <w:rsid w:val="009731D6"/>
    <w:rsid w:val="00973FC6"/>
    <w:rsid w:val="00974746"/>
    <w:rsid w:val="00975119"/>
    <w:rsid w:val="009763ED"/>
    <w:rsid w:val="009765E7"/>
    <w:rsid w:val="00976BBC"/>
    <w:rsid w:val="00976F04"/>
    <w:rsid w:val="009777F4"/>
    <w:rsid w:val="00977AD8"/>
    <w:rsid w:val="00980A10"/>
    <w:rsid w:val="00981130"/>
    <w:rsid w:val="0098289D"/>
    <w:rsid w:val="009835E0"/>
    <w:rsid w:val="00983D46"/>
    <w:rsid w:val="00983DCA"/>
    <w:rsid w:val="0098402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4C9"/>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84B"/>
    <w:rsid w:val="009D3A5F"/>
    <w:rsid w:val="009D4183"/>
    <w:rsid w:val="009D4F88"/>
    <w:rsid w:val="009D5193"/>
    <w:rsid w:val="009D5C32"/>
    <w:rsid w:val="009D5C56"/>
    <w:rsid w:val="009D6472"/>
    <w:rsid w:val="009D786C"/>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18F6"/>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247"/>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F9C"/>
    <w:rsid w:val="00AC7D98"/>
    <w:rsid w:val="00AD00C5"/>
    <w:rsid w:val="00AD165F"/>
    <w:rsid w:val="00AD2794"/>
    <w:rsid w:val="00AD2DC5"/>
    <w:rsid w:val="00AD3455"/>
    <w:rsid w:val="00AD3CAD"/>
    <w:rsid w:val="00AD5A99"/>
    <w:rsid w:val="00AD617D"/>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735"/>
    <w:rsid w:val="00AF5831"/>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621"/>
    <w:rsid w:val="00B2628E"/>
    <w:rsid w:val="00B266B0"/>
    <w:rsid w:val="00B27921"/>
    <w:rsid w:val="00B3000E"/>
    <w:rsid w:val="00B326A8"/>
    <w:rsid w:val="00B329EB"/>
    <w:rsid w:val="00B32FCD"/>
    <w:rsid w:val="00B33508"/>
    <w:rsid w:val="00B3377E"/>
    <w:rsid w:val="00B34E63"/>
    <w:rsid w:val="00B35DA4"/>
    <w:rsid w:val="00B40148"/>
    <w:rsid w:val="00B40A96"/>
    <w:rsid w:val="00B4184B"/>
    <w:rsid w:val="00B422A7"/>
    <w:rsid w:val="00B42A32"/>
    <w:rsid w:val="00B42FA6"/>
    <w:rsid w:val="00B4399E"/>
    <w:rsid w:val="00B43A16"/>
    <w:rsid w:val="00B459BA"/>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47"/>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ED9"/>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6EA"/>
    <w:rsid w:val="00BC1AD9"/>
    <w:rsid w:val="00BC3257"/>
    <w:rsid w:val="00BC32E7"/>
    <w:rsid w:val="00BC4F81"/>
    <w:rsid w:val="00BC5670"/>
    <w:rsid w:val="00BC58B9"/>
    <w:rsid w:val="00BD2F13"/>
    <w:rsid w:val="00BD3056"/>
    <w:rsid w:val="00BD3809"/>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0409"/>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3CB6"/>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3EB4"/>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CA4"/>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C56"/>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E7CD0"/>
    <w:rsid w:val="00DF100B"/>
    <w:rsid w:val="00DF11B7"/>
    <w:rsid w:val="00DF4359"/>
    <w:rsid w:val="00DF73C1"/>
    <w:rsid w:val="00DF7511"/>
    <w:rsid w:val="00DF7751"/>
    <w:rsid w:val="00DF7868"/>
    <w:rsid w:val="00E009B1"/>
    <w:rsid w:val="00E00BC3"/>
    <w:rsid w:val="00E011D7"/>
    <w:rsid w:val="00E031BB"/>
    <w:rsid w:val="00E0417B"/>
    <w:rsid w:val="00E0576C"/>
    <w:rsid w:val="00E068BC"/>
    <w:rsid w:val="00E073F0"/>
    <w:rsid w:val="00E10761"/>
    <w:rsid w:val="00E11D7A"/>
    <w:rsid w:val="00E11EEB"/>
    <w:rsid w:val="00E12226"/>
    <w:rsid w:val="00E128F2"/>
    <w:rsid w:val="00E13E5A"/>
    <w:rsid w:val="00E13EE4"/>
    <w:rsid w:val="00E16463"/>
    <w:rsid w:val="00E16F82"/>
    <w:rsid w:val="00E17F6F"/>
    <w:rsid w:val="00E20B20"/>
    <w:rsid w:val="00E23896"/>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4E1B"/>
    <w:rsid w:val="00E45BBF"/>
    <w:rsid w:val="00E45C77"/>
    <w:rsid w:val="00E4608B"/>
    <w:rsid w:val="00E46D7F"/>
    <w:rsid w:val="00E501D3"/>
    <w:rsid w:val="00E51636"/>
    <w:rsid w:val="00E53A01"/>
    <w:rsid w:val="00E564C4"/>
    <w:rsid w:val="00E567C9"/>
    <w:rsid w:val="00E57E1A"/>
    <w:rsid w:val="00E604C4"/>
    <w:rsid w:val="00E60809"/>
    <w:rsid w:val="00E61300"/>
    <w:rsid w:val="00E635B9"/>
    <w:rsid w:val="00E659DF"/>
    <w:rsid w:val="00E65D15"/>
    <w:rsid w:val="00E66CD8"/>
    <w:rsid w:val="00E67802"/>
    <w:rsid w:val="00E67EE5"/>
    <w:rsid w:val="00E7013A"/>
    <w:rsid w:val="00E72C6B"/>
    <w:rsid w:val="00E73AB7"/>
    <w:rsid w:val="00E74F5D"/>
    <w:rsid w:val="00E76034"/>
    <w:rsid w:val="00E80035"/>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97856"/>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99F"/>
    <w:rsid w:val="00F27FA6"/>
    <w:rsid w:val="00F33DC8"/>
    <w:rsid w:val="00F34444"/>
    <w:rsid w:val="00F378F1"/>
    <w:rsid w:val="00F403A1"/>
    <w:rsid w:val="00F403DB"/>
    <w:rsid w:val="00F4065A"/>
    <w:rsid w:val="00F4275C"/>
    <w:rsid w:val="00F42808"/>
    <w:rsid w:val="00F434B2"/>
    <w:rsid w:val="00F45693"/>
    <w:rsid w:val="00F52339"/>
    <w:rsid w:val="00F5277A"/>
    <w:rsid w:val="00F532E8"/>
    <w:rsid w:val="00F537FF"/>
    <w:rsid w:val="00F54E36"/>
    <w:rsid w:val="00F560FE"/>
    <w:rsid w:val="00F57679"/>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291"/>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0A"/>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46F"/>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1">
    <w:name w:val="목록 단락1"/>
    <w:basedOn w:val="Normal"/>
    <w:uiPriority w:val="34"/>
    <w:qFormat/>
    <w:rsid w:val="00773573"/>
    <w:pPr>
      <w:widowControl w:val="0"/>
      <w:wordWrap w:val="0"/>
      <w:overflowPunct/>
      <w:autoSpaceDE/>
      <w:autoSpaceDN/>
      <w:adjustRightInd/>
      <w:spacing w:after="160" w:line="276" w:lineRule="auto"/>
      <w:ind w:leftChars="400" w:left="800"/>
      <w:jc w:val="both"/>
      <w:textAlignment w:val="auto"/>
    </w:pPr>
    <w:rPr>
      <w:rFonts w:ascii="Malgun Gothic" w:eastAsia="Malgun Gothic" w:hAnsi="Malgun Gothic"/>
      <w:kern w:val="2"/>
      <w:szCs w:val="22"/>
      <w:lang w:val="en-US" w:eastAsia="ko-KR"/>
    </w:rPr>
  </w:style>
  <w:style w:type="character" w:customStyle="1" w:styleId="TALChar">
    <w:name w:val="TAL Char"/>
    <w:link w:val="TAL"/>
    <w:locked/>
    <w:rsid w:val="0077357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03326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290554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62992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83286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97324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74878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9389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74938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249713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87900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5AIRPNAIUNRU-1830940522-3606</_dlc_DocId>
    <_dlc_DocIdUrl xmlns="71c5aaf6-e6ce-465b-b873-5148d2a4c105">
      <Url>https://nokia.sharepoint.com/sites/c5g/5gradio/_layouts/15/DocIdRedir.aspx?ID=5AIRPNAIUNRU-1830940522-3606</Url>
      <Description>5AIRPNAIUNRU-1830940522-3606</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FFFF43F-4EA7-46BF-89F4-174E05130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FD08A066-A2BC-4256-8913-AC291C6D5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836</TotalTime>
  <Pages>4</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Yao, Chunhai (NSB - CN/Beijing)</cp:lastModifiedBy>
  <cp:revision>71</cp:revision>
  <cp:lastPrinted>2016-06-20T11:35:00Z</cp:lastPrinted>
  <dcterms:created xsi:type="dcterms:W3CDTF">2018-05-11T14:42:00Z</dcterms:created>
  <dcterms:modified xsi:type="dcterms:W3CDTF">2018-11-02T09:16:00Z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f7568c74-2497-4225-acf6-bb8dc21412d1</vt:lpwstr>
  </property>
</Properties>
</file>